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2C" w:rsidRDefault="00E73AA4" w:rsidP="008E7FCC">
      <w:pPr>
        <w:rPr>
          <w:sz w:val="30"/>
          <w:szCs w:val="30"/>
        </w:rPr>
      </w:pPr>
      <w:r>
        <w:rPr>
          <w:rFonts w:hint="eastAsia"/>
          <w:noProof/>
          <w:sz w:val="30"/>
          <w:szCs w:val="30"/>
        </w:rPr>
        <w:drawing>
          <wp:inline distT="0" distB="0" distL="0" distR="0">
            <wp:extent cx="2705100" cy="495300"/>
            <wp:effectExtent l="0" t="0" r="0" b="0"/>
            <wp:docPr id="3" name="图片 1" descr="C:\Users\DAGONG\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ONG\Desktop\logo2.png"/>
                    <pic:cNvPicPr>
                      <a:picLocks noChangeAspect="1" noChangeArrowheads="1"/>
                    </pic:cNvPicPr>
                  </pic:nvPicPr>
                  <pic:blipFill>
                    <a:blip r:embed="rId8" cstate="print"/>
                    <a:srcRect/>
                    <a:stretch>
                      <a:fillRect/>
                    </a:stretch>
                  </pic:blipFill>
                  <pic:spPr bwMode="auto">
                    <a:xfrm>
                      <a:off x="0" y="0"/>
                      <a:ext cx="2705100" cy="495300"/>
                    </a:xfrm>
                    <a:prstGeom prst="rect">
                      <a:avLst/>
                    </a:prstGeom>
                    <a:noFill/>
                    <a:ln w="9525">
                      <a:noFill/>
                      <a:miter lim="800000"/>
                      <a:headEnd/>
                      <a:tailEnd/>
                    </a:ln>
                  </pic:spPr>
                </pic:pic>
              </a:graphicData>
            </a:graphic>
          </wp:inline>
        </w:drawing>
      </w: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577D50" w:rsidRPr="0012382C" w:rsidRDefault="00577D50" w:rsidP="00577D50">
      <w:pPr>
        <w:jc w:val="center"/>
        <w:rPr>
          <w:sz w:val="30"/>
          <w:szCs w:val="30"/>
        </w:rPr>
      </w:pPr>
      <w:r w:rsidRPr="008E7FCC">
        <w:rPr>
          <w:rFonts w:ascii="Cambria" w:eastAsia="华文中宋" w:hAnsi="Cambria" w:hint="eastAsia"/>
          <w:b/>
          <w:bCs/>
          <w:sz w:val="44"/>
          <w:szCs w:val="32"/>
        </w:rPr>
        <w:t>大公信用</w:t>
      </w:r>
      <w:r w:rsidRPr="008E7FCC">
        <w:rPr>
          <w:rFonts w:ascii="Cambria" w:eastAsia="华文中宋" w:hAnsi="Cambria"/>
          <w:b/>
          <w:bCs/>
          <w:sz w:val="44"/>
          <w:szCs w:val="32"/>
        </w:rPr>
        <w:t>评级实践教学</w:t>
      </w:r>
      <w:r w:rsidRPr="008E7FCC">
        <w:rPr>
          <w:rFonts w:ascii="Cambria" w:eastAsia="华文中宋" w:hAnsi="Cambria" w:hint="eastAsia"/>
          <w:b/>
          <w:bCs/>
          <w:sz w:val="44"/>
          <w:szCs w:val="32"/>
        </w:rPr>
        <w:t>信息系统</w:t>
      </w:r>
    </w:p>
    <w:p w:rsidR="008E7FCC" w:rsidRPr="00577D50" w:rsidRDefault="00577D50" w:rsidP="00577D50">
      <w:pPr>
        <w:jc w:val="center"/>
        <w:rPr>
          <w:sz w:val="30"/>
          <w:szCs w:val="30"/>
        </w:rPr>
      </w:pPr>
      <w:r w:rsidRPr="007109EF">
        <w:rPr>
          <w:rFonts w:hint="eastAsia"/>
        </w:rPr>
        <w:t>产品系列</w:t>
      </w:r>
      <w:r>
        <w:rPr>
          <w:rFonts w:hint="eastAsia"/>
        </w:rPr>
        <w:t>一</w:t>
      </w:r>
    </w:p>
    <w:p w:rsidR="00577D50" w:rsidRDefault="00577D50" w:rsidP="00577D50">
      <w:pPr>
        <w:autoSpaceDE w:val="0"/>
        <w:autoSpaceDN w:val="0"/>
        <w:adjustRightInd w:val="0"/>
        <w:spacing w:line="288" w:lineRule="auto"/>
        <w:jc w:val="center"/>
        <w:rPr>
          <w:rFonts w:ascii="华文中宋" w:eastAsia="华文中宋" w:hAnsi="华文中宋"/>
          <w:b/>
          <w:bCs/>
          <w:sz w:val="32"/>
          <w:szCs w:val="32"/>
        </w:rPr>
      </w:pPr>
      <w:r w:rsidRPr="000B6640">
        <w:rPr>
          <w:rFonts w:ascii="华文中宋" w:eastAsia="华文中宋" w:hAnsi="华文中宋" w:hint="eastAsia"/>
          <w:b/>
          <w:bCs/>
          <w:sz w:val="32"/>
          <w:szCs w:val="32"/>
        </w:rPr>
        <w:t>企业信用风险管理实践</w:t>
      </w:r>
      <w:r w:rsidRPr="000B6640">
        <w:rPr>
          <w:rFonts w:ascii="华文中宋" w:eastAsia="华文中宋" w:hAnsi="华文中宋"/>
          <w:b/>
          <w:bCs/>
          <w:sz w:val="32"/>
          <w:szCs w:val="32"/>
        </w:rPr>
        <w:t>教学</w:t>
      </w:r>
      <w:r w:rsidRPr="000B6640">
        <w:rPr>
          <w:rFonts w:ascii="华文中宋" w:eastAsia="华文中宋" w:hAnsi="华文中宋" w:hint="eastAsia"/>
          <w:b/>
          <w:bCs/>
          <w:sz w:val="32"/>
          <w:szCs w:val="32"/>
        </w:rPr>
        <w:t>系统</w:t>
      </w:r>
      <w:r>
        <w:rPr>
          <w:rFonts w:ascii="华文中宋" w:eastAsia="华文中宋" w:hAnsi="华文中宋" w:hint="eastAsia"/>
          <w:b/>
          <w:bCs/>
          <w:sz w:val="32"/>
          <w:szCs w:val="32"/>
        </w:rPr>
        <w:t>V2.0版</w:t>
      </w:r>
    </w:p>
    <w:p w:rsidR="008E7FCC" w:rsidRPr="00577D50"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8E7FCC" w:rsidP="008E7FCC">
      <w:pPr>
        <w:rPr>
          <w:sz w:val="30"/>
          <w:szCs w:val="30"/>
        </w:rPr>
      </w:pPr>
    </w:p>
    <w:p w:rsidR="008E7FCC" w:rsidRDefault="00577D50" w:rsidP="00577D50">
      <w:pPr>
        <w:jc w:val="center"/>
        <w:rPr>
          <w:sz w:val="30"/>
          <w:szCs w:val="30"/>
        </w:rPr>
      </w:pPr>
      <w:r w:rsidRPr="002B5BF8">
        <w:rPr>
          <w:rFonts w:hint="eastAsia"/>
          <w:sz w:val="30"/>
          <w:szCs w:val="30"/>
        </w:rPr>
        <w:t>北京</w:t>
      </w:r>
      <w:r w:rsidRPr="002B5BF8">
        <w:rPr>
          <w:sz w:val="30"/>
          <w:szCs w:val="30"/>
        </w:rPr>
        <w:t>大公信软科技有限公司</w:t>
      </w:r>
    </w:p>
    <w:p w:rsidR="008E7FCC" w:rsidRDefault="00E73AA4" w:rsidP="00E73AA4">
      <w:pPr>
        <w:jc w:val="center"/>
        <w:rPr>
          <w:sz w:val="30"/>
          <w:szCs w:val="30"/>
        </w:rPr>
      </w:pPr>
      <w:r>
        <w:rPr>
          <w:rFonts w:hint="eastAsia"/>
          <w:sz w:val="30"/>
          <w:szCs w:val="30"/>
        </w:rPr>
        <w:t>二零一四年十月</w:t>
      </w:r>
    </w:p>
    <w:p w:rsidR="008E7FCC" w:rsidRDefault="008E7FCC" w:rsidP="008E7FCC">
      <w:pPr>
        <w:rPr>
          <w:sz w:val="30"/>
          <w:szCs w:val="30"/>
        </w:rPr>
      </w:pPr>
    </w:p>
    <w:p w:rsidR="003D4F8F" w:rsidRPr="0012382C" w:rsidRDefault="003D4F8F" w:rsidP="008E7FCC">
      <w:pPr>
        <w:rPr>
          <w:sz w:val="30"/>
          <w:szCs w:val="30"/>
        </w:rPr>
      </w:pPr>
    </w:p>
    <w:p w:rsidR="000B6640" w:rsidRDefault="000B6640" w:rsidP="007109EF">
      <w:pPr>
        <w:pStyle w:val="2"/>
      </w:pPr>
      <w:r w:rsidRPr="007109EF">
        <w:rPr>
          <w:rFonts w:hint="eastAsia"/>
        </w:rPr>
        <w:lastRenderedPageBreak/>
        <w:t>产品</w:t>
      </w:r>
      <w:r w:rsidRPr="007109EF">
        <w:t>定位</w:t>
      </w:r>
    </w:p>
    <w:p w:rsidR="00545178" w:rsidRDefault="007675D5" w:rsidP="005728D5">
      <w:pPr>
        <w:spacing w:beforeLines="50" w:line="360" w:lineRule="auto"/>
        <w:ind w:firstLineChars="200" w:firstLine="460"/>
        <w:rPr>
          <w:rFonts w:ascii="仿宋_GB2312" w:eastAsia="仿宋_GB2312" w:hAnsi="宋体"/>
          <w:bCs/>
          <w:sz w:val="23"/>
          <w:szCs w:val="23"/>
        </w:rPr>
      </w:pPr>
      <w:r w:rsidRPr="005716AF">
        <w:rPr>
          <w:rFonts w:ascii="仿宋_GB2312" w:eastAsia="仿宋_GB2312" w:hAnsi="宋体" w:hint="eastAsia"/>
          <w:bCs/>
          <w:sz w:val="23"/>
          <w:szCs w:val="23"/>
        </w:rPr>
        <w:t>依托于大公国际专业的评级技术、领先的风险咨询业务及专业化的软件开发团队</w:t>
      </w:r>
      <w:r>
        <w:rPr>
          <w:rFonts w:ascii="仿宋_GB2312" w:eastAsia="仿宋_GB2312" w:hAnsi="宋体" w:hint="eastAsia"/>
          <w:bCs/>
          <w:sz w:val="23"/>
          <w:szCs w:val="23"/>
        </w:rPr>
        <w:t>，</w:t>
      </w:r>
      <w:r w:rsidRPr="005716AF">
        <w:rPr>
          <w:rFonts w:ascii="仿宋_GB2312" w:eastAsia="仿宋_GB2312" w:hAnsi="宋体" w:hint="eastAsia"/>
          <w:bCs/>
          <w:sz w:val="23"/>
          <w:szCs w:val="23"/>
        </w:rPr>
        <w:t>以大公准确的评级模型及丰富的数据资源为支撑,结合广大财经类院校教学实践要求,并兼顾师生们提出的个性化要求,</w:t>
      </w:r>
      <w:r>
        <w:rPr>
          <w:rFonts w:ascii="仿宋_GB2312" w:eastAsia="仿宋_GB2312" w:hAnsi="宋体" w:hint="eastAsia"/>
          <w:bCs/>
          <w:sz w:val="23"/>
          <w:szCs w:val="23"/>
        </w:rPr>
        <w:t>大公面向国内各大高校</w:t>
      </w:r>
      <w:r w:rsidR="00230321">
        <w:rPr>
          <w:rFonts w:ascii="仿宋_GB2312" w:eastAsia="仿宋_GB2312" w:hAnsi="宋体" w:hint="eastAsia"/>
          <w:bCs/>
          <w:sz w:val="23"/>
          <w:szCs w:val="23"/>
        </w:rPr>
        <w:t>推出大公信用评级实践教学</w:t>
      </w:r>
      <w:r w:rsidR="00545178">
        <w:rPr>
          <w:rFonts w:ascii="仿宋_GB2312" w:eastAsia="仿宋_GB2312" w:hAnsi="宋体"/>
          <w:bCs/>
          <w:sz w:val="23"/>
          <w:szCs w:val="23"/>
        </w:rPr>
        <w:t>软件</w:t>
      </w:r>
      <w:r w:rsidR="00230321">
        <w:rPr>
          <w:rFonts w:ascii="仿宋_GB2312" w:eastAsia="仿宋_GB2312" w:hAnsi="宋体" w:hint="eastAsia"/>
          <w:bCs/>
          <w:sz w:val="23"/>
          <w:szCs w:val="23"/>
        </w:rPr>
        <w:t>系统</w:t>
      </w:r>
      <w:r w:rsidRPr="005716AF">
        <w:rPr>
          <w:rFonts w:ascii="仿宋_GB2312" w:eastAsia="仿宋_GB2312" w:hAnsi="宋体" w:hint="eastAsia"/>
          <w:bCs/>
          <w:sz w:val="23"/>
          <w:szCs w:val="23"/>
        </w:rPr>
        <w:t>产品。</w:t>
      </w:r>
    </w:p>
    <w:p w:rsidR="007675D5" w:rsidRPr="005716AF" w:rsidRDefault="007675D5" w:rsidP="005728D5">
      <w:pPr>
        <w:spacing w:beforeLines="50" w:line="360" w:lineRule="auto"/>
        <w:ind w:firstLineChars="200" w:firstLine="460"/>
        <w:rPr>
          <w:rFonts w:ascii="仿宋_GB2312" w:eastAsia="仿宋_GB2312" w:hAnsi="宋体"/>
          <w:bCs/>
          <w:sz w:val="23"/>
          <w:szCs w:val="23"/>
        </w:rPr>
      </w:pPr>
      <w:r w:rsidRPr="005716AF">
        <w:rPr>
          <w:rFonts w:ascii="仿宋_GB2312" w:eastAsia="仿宋_GB2312" w:hAnsi="宋体" w:hint="eastAsia"/>
          <w:bCs/>
          <w:sz w:val="23"/>
          <w:szCs w:val="23"/>
        </w:rPr>
        <w:t>本系统涵盖各类企业信用评级系统,债项评级系统,</w:t>
      </w:r>
      <w:r w:rsidR="00545178">
        <w:rPr>
          <w:rFonts w:ascii="仿宋_GB2312" w:eastAsia="仿宋_GB2312" w:hAnsi="宋体" w:hint="eastAsia"/>
          <w:bCs/>
          <w:sz w:val="23"/>
          <w:szCs w:val="23"/>
        </w:rPr>
        <w:t>银行内部</w:t>
      </w:r>
      <w:r w:rsidRPr="005716AF">
        <w:rPr>
          <w:rFonts w:ascii="仿宋_GB2312" w:eastAsia="仿宋_GB2312" w:hAnsi="宋体" w:hint="eastAsia"/>
          <w:bCs/>
          <w:sz w:val="23"/>
          <w:szCs w:val="23"/>
        </w:rPr>
        <w:t>评级系统,大、中型企业风险管理系统，可服务于</w:t>
      </w:r>
      <w:r w:rsidR="00545178">
        <w:rPr>
          <w:rFonts w:ascii="仿宋_GB2312" w:eastAsia="仿宋_GB2312" w:hAnsi="宋体" w:hint="eastAsia"/>
          <w:bCs/>
          <w:sz w:val="23"/>
          <w:szCs w:val="23"/>
        </w:rPr>
        <w:t>信用</w:t>
      </w:r>
      <w:r w:rsidR="00545178">
        <w:rPr>
          <w:rFonts w:ascii="仿宋_GB2312" w:eastAsia="仿宋_GB2312" w:hAnsi="宋体"/>
          <w:bCs/>
          <w:sz w:val="23"/>
          <w:szCs w:val="23"/>
        </w:rPr>
        <w:t>管理、</w:t>
      </w:r>
      <w:r w:rsidRPr="005716AF">
        <w:rPr>
          <w:rFonts w:ascii="仿宋_GB2312" w:eastAsia="仿宋_GB2312" w:hAnsi="宋体" w:hint="eastAsia"/>
          <w:bCs/>
          <w:sz w:val="23"/>
          <w:szCs w:val="23"/>
        </w:rPr>
        <w:t>金融、</w:t>
      </w:r>
      <w:r w:rsidR="00545178">
        <w:rPr>
          <w:rFonts w:ascii="仿宋_GB2312" w:eastAsia="仿宋_GB2312" w:hAnsi="宋体" w:hint="eastAsia"/>
          <w:bCs/>
          <w:sz w:val="23"/>
          <w:szCs w:val="23"/>
        </w:rPr>
        <w:t>经济、工商管理、风险管理等多个专业师生的教学实践，为其提供真实</w:t>
      </w:r>
      <w:r w:rsidRPr="005716AF">
        <w:rPr>
          <w:rFonts w:ascii="仿宋_GB2312" w:eastAsia="仿宋_GB2312" w:hAnsi="宋体" w:hint="eastAsia"/>
          <w:bCs/>
          <w:sz w:val="23"/>
          <w:szCs w:val="23"/>
        </w:rPr>
        <w:t>准确的评级数据，及时可靠的后期运营维护服务，不定期的专业人员咨询服务等。</w:t>
      </w:r>
    </w:p>
    <w:p w:rsidR="007675D5" w:rsidRDefault="000006CB" w:rsidP="005728D5">
      <w:pPr>
        <w:spacing w:beforeLines="50" w:line="360" w:lineRule="auto"/>
        <w:ind w:firstLineChars="200" w:firstLine="460"/>
        <w:rPr>
          <w:rFonts w:ascii="仿宋_GB2312" w:eastAsia="仿宋_GB2312" w:hAnsi="宋体"/>
          <w:bCs/>
          <w:sz w:val="23"/>
          <w:szCs w:val="23"/>
        </w:rPr>
      </w:pPr>
      <w:r>
        <w:rPr>
          <w:rFonts w:ascii="仿宋_GB2312" w:eastAsia="仿宋_GB2312" w:hAnsi="宋体" w:hint="eastAsia"/>
          <w:bCs/>
          <w:sz w:val="23"/>
          <w:szCs w:val="23"/>
        </w:rPr>
        <w:t>通过大公信用评级实践教学系统派生的一系列产品的广泛应用，为</w:t>
      </w:r>
      <w:r w:rsidRPr="000006CB">
        <w:rPr>
          <w:rFonts w:ascii="仿宋_GB2312" w:eastAsia="仿宋_GB2312" w:hAnsi="宋体" w:hint="eastAsia"/>
          <w:bCs/>
          <w:sz w:val="23"/>
          <w:szCs w:val="23"/>
        </w:rPr>
        <w:t>财经类院校在创新人才培养提供强有力的信息化支撑；为</w:t>
      </w:r>
      <w:r>
        <w:rPr>
          <w:rFonts w:ascii="仿宋_GB2312" w:eastAsia="仿宋_GB2312" w:hAnsi="宋体" w:hint="eastAsia"/>
          <w:bCs/>
          <w:sz w:val="23"/>
          <w:szCs w:val="23"/>
        </w:rPr>
        <w:t>财经类院校在校企深度合作提供新的思路；为财经类院校在产学研结合提供新的模式；为</w:t>
      </w:r>
      <w:r w:rsidRPr="000006CB">
        <w:rPr>
          <w:rFonts w:ascii="仿宋_GB2312" w:eastAsia="仿宋_GB2312" w:hAnsi="宋体" w:hint="eastAsia"/>
          <w:bCs/>
          <w:sz w:val="23"/>
          <w:szCs w:val="23"/>
        </w:rPr>
        <w:t>财经类院校在深化教育教学改革提供新的方向。</w:t>
      </w:r>
    </w:p>
    <w:p w:rsidR="007675D5" w:rsidRPr="007109EF" w:rsidRDefault="007675D5" w:rsidP="007109EF">
      <w:pPr>
        <w:pStyle w:val="2"/>
      </w:pPr>
      <w:bookmarkStart w:id="0" w:name="_Toc328567605"/>
      <w:bookmarkStart w:id="1" w:name="_Toc328649787"/>
      <w:bookmarkStart w:id="2" w:name="_Toc328666044"/>
      <w:r w:rsidRPr="007109EF">
        <w:rPr>
          <w:rFonts w:hint="eastAsia"/>
        </w:rPr>
        <w:t>产品介绍</w:t>
      </w:r>
      <w:bookmarkEnd w:id="0"/>
      <w:bookmarkEnd w:id="1"/>
      <w:bookmarkEnd w:id="2"/>
    </w:p>
    <w:p w:rsidR="00E931E0" w:rsidRPr="000926E1" w:rsidRDefault="00E931E0" w:rsidP="00E931E0">
      <w:pPr>
        <w:pStyle w:val="3"/>
        <w:rPr>
          <w:color w:val="FF0000"/>
        </w:rPr>
      </w:pPr>
      <w:bookmarkStart w:id="3" w:name="_Toc328567616"/>
      <w:bookmarkStart w:id="4" w:name="_Toc328649797"/>
      <w:bookmarkStart w:id="5" w:name="_Toc328666054"/>
      <w:r w:rsidRPr="004F141D">
        <w:rPr>
          <w:rFonts w:hint="eastAsia"/>
        </w:rPr>
        <w:t>技术</w:t>
      </w:r>
      <w:bookmarkEnd w:id="3"/>
      <w:bookmarkEnd w:id="4"/>
      <w:bookmarkEnd w:id="5"/>
      <w:r>
        <w:rPr>
          <w:rFonts w:hint="eastAsia"/>
        </w:rPr>
        <w:t>架构</w:t>
      </w:r>
    </w:p>
    <w:p w:rsidR="00E931E0" w:rsidRPr="00373EB8" w:rsidRDefault="00E931E0" w:rsidP="00E931E0">
      <w:pPr>
        <w:spacing w:line="360" w:lineRule="auto"/>
        <w:ind w:firstLineChars="200" w:firstLine="460"/>
        <w:rPr>
          <w:rFonts w:ascii="仿宋_GB2312" w:eastAsia="仿宋_GB2312" w:hAnsi="宋体"/>
          <w:sz w:val="23"/>
          <w:szCs w:val="23"/>
        </w:rPr>
      </w:pPr>
      <w:r w:rsidRPr="00373EB8">
        <w:rPr>
          <w:rFonts w:ascii="仿宋_GB2312" w:eastAsia="仿宋_GB2312" w:hAnsi="宋体" w:hint="eastAsia"/>
          <w:sz w:val="23"/>
          <w:szCs w:val="23"/>
        </w:rPr>
        <w:t>大公信用评级实践教学信息系统在技术架构方面采用公司自行研发的软件技术框架，系统采取B/S架构，服务器端统一架设，电脑终端直接使用浏览器访问即可。同时，在保证系统运行稳定、高效率的同时，系统在设计之初充分考虑了其数据信息的安全性、保密性以及人员权限的设计，起到了数据信息保密的安全性原则。</w:t>
      </w:r>
    </w:p>
    <w:p w:rsidR="00E931E0" w:rsidRDefault="00E931E0" w:rsidP="00E931E0">
      <w:pPr>
        <w:rPr>
          <w:rFonts w:ascii="宋体" w:hAnsi="宋体"/>
        </w:rPr>
      </w:pPr>
      <w:r>
        <w:rPr>
          <w:rFonts w:ascii="宋体" w:hAnsi="宋体"/>
          <w:noProof/>
        </w:rPr>
        <w:lastRenderedPageBreak/>
        <w:drawing>
          <wp:inline distT="0" distB="0" distL="0" distR="0">
            <wp:extent cx="5276850" cy="4943475"/>
            <wp:effectExtent l="0" t="0" r="0" b="9525"/>
            <wp:docPr id="1" name="图片 1" descr="大公信用评级实践教学信息系统架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大公信用评级实践教学信息系统架构图.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4943475"/>
                    </a:xfrm>
                    <a:prstGeom prst="rect">
                      <a:avLst/>
                    </a:prstGeom>
                    <a:noFill/>
                    <a:ln>
                      <a:noFill/>
                    </a:ln>
                  </pic:spPr>
                </pic:pic>
              </a:graphicData>
            </a:graphic>
          </wp:inline>
        </w:drawing>
      </w:r>
    </w:p>
    <w:p w:rsidR="007675D5" w:rsidRDefault="000B6640" w:rsidP="007109EF">
      <w:pPr>
        <w:pStyle w:val="3"/>
      </w:pPr>
      <w:r w:rsidRPr="007109EF">
        <w:rPr>
          <w:rFonts w:hint="eastAsia"/>
        </w:rPr>
        <w:t>产品系列</w:t>
      </w:r>
      <w:r w:rsidR="00577D50">
        <w:rPr>
          <w:rFonts w:hint="eastAsia"/>
        </w:rPr>
        <w:t>一</w:t>
      </w:r>
    </w:p>
    <w:p w:rsidR="007675D5" w:rsidRDefault="007675D5" w:rsidP="000B6640">
      <w:pPr>
        <w:autoSpaceDE w:val="0"/>
        <w:autoSpaceDN w:val="0"/>
        <w:adjustRightInd w:val="0"/>
        <w:spacing w:line="288" w:lineRule="auto"/>
        <w:jc w:val="left"/>
        <w:rPr>
          <w:rFonts w:ascii="华文中宋" w:eastAsia="华文中宋" w:hAnsi="华文中宋"/>
          <w:b/>
          <w:bCs/>
          <w:sz w:val="32"/>
          <w:szCs w:val="32"/>
        </w:rPr>
      </w:pPr>
      <w:bookmarkStart w:id="6" w:name="OLE_LINK5"/>
      <w:bookmarkStart w:id="7" w:name="OLE_LINK6"/>
      <w:r w:rsidRPr="000B6640">
        <w:rPr>
          <w:rFonts w:ascii="华文中宋" w:eastAsia="华文中宋" w:hAnsi="华文中宋" w:hint="eastAsia"/>
          <w:b/>
          <w:bCs/>
          <w:sz w:val="32"/>
          <w:szCs w:val="32"/>
        </w:rPr>
        <w:t>企业信用</w:t>
      </w:r>
      <w:r w:rsidR="00705D11" w:rsidRPr="000B6640">
        <w:rPr>
          <w:rFonts w:ascii="华文中宋" w:eastAsia="华文中宋" w:hAnsi="华文中宋" w:hint="eastAsia"/>
          <w:b/>
          <w:bCs/>
          <w:sz w:val="32"/>
          <w:szCs w:val="32"/>
        </w:rPr>
        <w:t>风险</w:t>
      </w:r>
      <w:r w:rsidR="004D29E5" w:rsidRPr="000B6640">
        <w:rPr>
          <w:rFonts w:ascii="华文中宋" w:eastAsia="华文中宋" w:hAnsi="华文中宋" w:hint="eastAsia"/>
          <w:b/>
          <w:bCs/>
          <w:sz w:val="32"/>
          <w:szCs w:val="32"/>
        </w:rPr>
        <w:t>管理</w:t>
      </w:r>
      <w:bookmarkStart w:id="8" w:name="_Toc293566285"/>
      <w:bookmarkEnd w:id="6"/>
      <w:bookmarkEnd w:id="7"/>
      <w:r w:rsidR="00705D11" w:rsidRPr="000B6640">
        <w:rPr>
          <w:rFonts w:ascii="华文中宋" w:eastAsia="华文中宋" w:hAnsi="华文中宋" w:hint="eastAsia"/>
          <w:b/>
          <w:bCs/>
          <w:sz w:val="32"/>
          <w:szCs w:val="32"/>
        </w:rPr>
        <w:t>实践</w:t>
      </w:r>
      <w:r w:rsidR="00705D11" w:rsidRPr="000B6640">
        <w:rPr>
          <w:rFonts w:ascii="华文中宋" w:eastAsia="华文中宋" w:hAnsi="华文中宋"/>
          <w:b/>
          <w:bCs/>
          <w:sz w:val="32"/>
          <w:szCs w:val="32"/>
        </w:rPr>
        <w:t>教学</w:t>
      </w:r>
      <w:r w:rsidRPr="000B6640">
        <w:rPr>
          <w:rFonts w:ascii="华文中宋" w:eastAsia="华文中宋" w:hAnsi="华文中宋" w:hint="eastAsia"/>
          <w:b/>
          <w:bCs/>
          <w:sz w:val="32"/>
          <w:szCs w:val="32"/>
        </w:rPr>
        <w:t>系统</w:t>
      </w:r>
      <w:r w:rsidR="008552D9">
        <w:rPr>
          <w:rFonts w:ascii="华文中宋" w:eastAsia="华文中宋" w:hAnsi="华文中宋" w:hint="eastAsia"/>
          <w:b/>
          <w:bCs/>
          <w:sz w:val="32"/>
          <w:szCs w:val="32"/>
        </w:rPr>
        <w:t>V2.0版</w:t>
      </w:r>
    </w:p>
    <w:bookmarkEnd w:id="8"/>
    <w:p w:rsidR="008552D9" w:rsidRDefault="007675D5" w:rsidP="005728D5">
      <w:pPr>
        <w:pStyle w:val="a7"/>
        <w:spacing w:beforeLines="50" w:beforeAutospacing="0" w:after="0" w:afterAutospacing="0" w:line="360" w:lineRule="auto"/>
        <w:ind w:firstLineChars="200" w:firstLine="460"/>
        <w:rPr>
          <w:rFonts w:ascii="仿宋_GB2312" w:eastAsia="仿宋_GB2312" w:cs="Times New Roman"/>
          <w:kern w:val="2"/>
          <w:sz w:val="23"/>
          <w:szCs w:val="23"/>
        </w:rPr>
      </w:pPr>
      <w:r w:rsidRPr="00582C79">
        <w:rPr>
          <w:rFonts w:ascii="仿宋_GB2312" w:eastAsia="仿宋_GB2312" w:cs="Times New Roman" w:hint="eastAsia"/>
          <w:kern w:val="2"/>
          <w:sz w:val="23"/>
          <w:szCs w:val="23"/>
        </w:rPr>
        <w:t>该</w:t>
      </w:r>
      <w:r w:rsidR="006B6F07">
        <w:rPr>
          <w:rFonts w:ascii="仿宋_GB2312" w:eastAsia="仿宋_GB2312" w:cs="Times New Roman" w:hint="eastAsia"/>
          <w:kern w:val="2"/>
          <w:sz w:val="23"/>
          <w:szCs w:val="23"/>
        </w:rPr>
        <w:t>软件</w:t>
      </w:r>
      <w:r w:rsidRPr="00582C79">
        <w:rPr>
          <w:rFonts w:ascii="仿宋_GB2312" w:eastAsia="仿宋_GB2312" w:cs="Times New Roman" w:hint="eastAsia"/>
          <w:kern w:val="2"/>
          <w:sz w:val="23"/>
          <w:szCs w:val="23"/>
        </w:rPr>
        <w:t>提供企业信用</w:t>
      </w:r>
      <w:r w:rsidR="001B724D">
        <w:rPr>
          <w:rFonts w:ascii="仿宋_GB2312" w:eastAsia="仿宋_GB2312" w:cs="Times New Roman" w:hint="eastAsia"/>
          <w:kern w:val="2"/>
          <w:sz w:val="23"/>
          <w:szCs w:val="23"/>
        </w:rPr>
        <w:t>风险分析</w:t>
      </w:r>
      <w:r w:rsidR="001B724D">
        <w:rPr>
          <w:rFonts w:ascii="仿宋_GB2312" w:eastAsia="仿宋_GB2312" w:cs="Times New Roman"/>
          <w:kern w:val="2"/>
          <w:sz w:val="23"/>
          <w:szCs w:val="23"/>
        </w:rPr>
        <w:t>预测等</w:t>
      </w:r>
      <w:r w:rsidR="001B724D">
        <w:rPr>
          <w:rFonts w:ascii="仿宋_GB2312" w:eastAsia="仿宋_GB2312" w:cs="Times New Roman" w:hint="eastAsia"/>
          <w:kern w:val="2"/>
          <w:sz w:val="23"/>
          <w:szCs w:val="23"/>
        </w:rPr>
        <w:t>过程的信息化</w:t>
      </w:r>
      <w:r w:rsidR="001B724D">
        <w:rPr>
          <w:rFonts w:ascii="仿宋_GB2312" w:eastAsia="仿宋_GB2312" w:cs="Times New Roman"/>
          <w:kern w:val="2"/>
          <w:sz w:val="23"/>
          <w:szCs w:val="23"/>
        </w:rPr>
        <w:t>管理</w:t>
      </w:r>
      <w:r w:rsidRPr="00582C79">
        <w:rPr>
          <w:rFonts w:ascii="仿宋_GB2312" w:eastAsia="仿宋_GB2312" w:cs="Times New Roman" w:hint="eastAsia"/>
          <w:kern w:val="2"/>
          <w:sz w:val="23"/>
          <w:szCs w:val="23"/>
        </w:rPr>
        <w:t>。支持企业评级案例教学功能，在系统中提供了多个真实案例</w:t>
      </w:r>
      <w:r>
        <w:rPr>
          <w:rFonts w:ascii="仿宋_GB2312" w:eastAsia="仿宋_GB2312" w:cs="Times New Roman" w:hint="eastAsia"/>
          <w:kern w:val="2"/>
          <w:sz w:val="23"/>
          <w:szCs w:val="23"/>
        </w:rPr>
        <w:t>供</w:t>
      </w:r>
      <w:r w:rsidRPr="00582C79">
        <w:rPr>
          <w:rFonts w:ascii="仿宋_GB2312" w:eastAsia="仿宋_GB2312" w:cs="Times New Roman" w:hint="eastAsia"/>
          <w:kern w:val="2"/>
          <w:sz w:val="23"/>
          <w:szCs w:val="23"/>
        </w:rPr>
        <w:t>教学使用。在评级分析模块中，系统用户将执行中小企业信用评级的全过程，包括企业基本信息的收集、财务数据录入、评级分析工作底稿的撰写、评级模型分析、编制评级报告、企业最终级别审定等。以上数据分析、模型分析、报告撰写及级别确定等过程将集成至本系统各执行阶段中。系统对整个评级过程实现了阶段化管理功能，具体分为项目准备阶段、评级分析阶段、模型分析阶段、报告撰写阶段、项目评审阶段等。</w:t>
      </w:r>
      <w:r w:rsidR="001B724D">
        <w:rPr>
          <w:rFonts w:ascii="仿宋_GB2312" w:eastAsia="仿宋_GB2312" w:cs="Times New Roman" w:hint="eastAsia"/>
          <w:kern w:val="2"/>
          <w:sz w:val="23"/>
          <w:szCs w:val="23"/>
        </w:rPr>
        <w:t>另外该</w:t>
      </w:r>
      <w:r w:rsidR="001B724D">
        <w:rPr>
          <w:rFonts w:ascii="仿宋_GB2312" w:eastAsia="仿宋_GB2312" w:cs="Times New Roman"/>
          <w:kern w:val="2"/>
          <w:sz w:val="23"/>
          <w:szCs w:val="23"/>
        </w:rPr>
        <w:t>系统更注重</w:t>
      </w:r>
      <w:r w:rsidR="001B724D">
        <w:rPr>
          <w:rFonts w:ascii="仿宋_GB2312" w:eastAsia="仿宋_GB2312" w:cs="Times New Roman" w:hint="eastAsia"/>
          <w:kern w:val="2"/>
          <w:sz w:val="23"/>
          <w:szCs w:val="23"/>
        </w:rPr>
        <w:t>于</w:t>
      </w:r>
      <w:r w:rsidR="001B724D">
        <w:rPr>
          <w:rFonts w:ascii="仿宋_GB2312" w:eastAsia="仿宋_GB2312" w:cs="Times New Roman"/>
          <w:kern w:val="2"/>
          <w:sz w:val="23"/>
          <w:szCs w:val="23"/>
        </w:rPr>
        <w:t>企业信用方面发生风险的预测与管理。</w:t>
      </w:r>
      <w:r w:rsidRPr="00582C79">
        <w:rPr>
          <w:rFonts w:ascii="仿宋_GB2312" w:eastAsia="仿宋_GB2312" w:cs="Times New Roman" w:hint="eastAsia"/>
          <w:kern w:val="2"/>
          <w:sz w:val="23"/>
          <w:szCs w:val="23"/>
        </w:rPr>
        <w:t>操作用户将在系统各个阶段中完成企业的评级过程。</w:t>
      </w:r>
      <w:bookmarkStart w:id="9" w:name="_Toc328567609"/>
      <w:bookmarkStart w:id="10" w:name="_Toc328649790"/>
      <w:bookmarkStart w:id="11" w:name="_Toc328666047"/>
    </w:p>
    <w:p w:rsidR="00F850A8" w:rsidRDefault="00F850A8" w:rsidP="000C6B32">
      <w:pPr>
        <w:jc w:val="center"/>
        <w:rPr>
          <w:rFonts w:ascii="宋体" w:hAnsi="宋体"/>
          <w:b/>
          <w:sz w:val="32"/>
          <w:szCs w:val="32"/>
        </w:rPr>
      </w:pPr>
      <w:r w:rsidRPr="00CE0E31">
        <w:rPr>
          <w:rFonts w:ascii="宋体" w:hAnsi="宋体" w:hint="eastAsia"/>
          <w:b/>
          <w:sz w:val="32"/>
          <w:szCs w:val="32"/>
        </w:rPr>
        <w:lastRenderedPageBreak/>
        <w:t>企业信用评级系统-系统清单及服务报价说明</w:t>
      </w:r>
    </w:p>
    <w:p w:rsidR="000C6B32" w:rsidRPr="000C6B32" w:rsidRDefault="000C6B32" w:rsidP="000C6B32">
      <w:pPr>
        <w:jc w:val="center"/>
        <w:rPr>
          <w:rFonts w:ascii="宋体" w:hAnsi="宋体"/>
          <w:b/>
          <w:szCs w:val="21"/>
        </w:rPr>
      </w:pPr>
    </w:p>
    <w:tbl>
      <w:tblPr>
        <w:tblW w:w="9501" w:type="dxa"/>
        <w:jc w:val="center"/>
        <w:tblInd w:w="344" w:type="dxa"/>
        <w:tblLook w:val="0000"/>
      </w:tblPr>
      <w:tblGrid>
        <w:gridCol w:w="732"/>
        <w:gridCol w:w="59"/>
        <w:gridCol w:w="1559"/>
        <w:gridCol w:w="902"/>
        <w:gridCol w:w="2926"/>
        <w:gridCol w:w="708"/>
        <w:gridCol w:w="851"/>
        <w:gridCol w:w="1764"/>
      </w:tblGrid>
      <w:tr w:rsidR="00F850A8" w:rsidRPr="000C5939" w:rsidTr="00BF3BA9">
        <w:trPr>
          <w:trHeight w:val="510"/>
          <w:jc w:val="center"/>
        </w:trPr>
        <w:tc>
          <w:tcPr>
            <w:tcW w:w="732" w:type="dxa"/>
            <w:tcBorders>
              <w:top w:val="single" w:sz="4" w:space="0" w:color="auto"/>
              <w:left w:val="single" w:sz="4" w:space="0" w:color="auto"/>
              <w:bottom w:val="single" w:sz="4" w:space="0" w:color="auto"/>
              <w:right w:val="single" w:sz="4" w:space="0" w:color="auto"/>
            </w:tcBorders>
            <w:vAlign w:val="center"/>
          </w:tcPr>
          <w:p w:rsidR="00F850A8" w:rsidRPr="00F65C7C" w:rsidRDefault="00F850A8" w:rsidP="00BF3BA9">
            <w:pPr>
              <w:widowControl/>
              <w:jc w:val="center"/>
              <w:rPr>
                <w:rFonts w:ascii="宋体" w:hAnsi="宋体" w:cs="宋体"/>
                <w:color w:val="000000"/>
                <w:kern w:val="0"/>
                <w:sz w:val="24"/>
              </w:rPr>
            </w:pPr>
            <w:r w:rsidRPr="00F65C7C">
              <w:rPr>
                <w:rFonts w:ascii="宋体" w:hAnsi="宋体" w:cs="宋体" w:hint="eastAsia"/>
                <w:color w:val="000000"/>
                <w:kern w:val="0"/>
                <w:sz w:val="24"/>
              </w:rPr>
              <w:t>序号</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F65C7C" w:rsidRDefault="00F850A8" w:rsidP="00BF3BA9">
            <w:pPr>
              <w:widowControl/>
              <w:jc w:val="center"/>
              <w:rPr>
                <w:rFonts w:ascii="宋体" w:hAnsi="宋体" w:cs="宋体"/>
                <w:color w:val="000000"/>
                <w:kern w:val="0"/>
                <w:sz w:val="24"/>
              </w:rPr>
            </w:pPr>
            <w:r w:rsidRPr="00F65C7C">
              <w:rPr>
                <w:rFonts w:ascii="宋体" w:hAnsi="宋体" w:cs="宋体" w:hint="eastAsia"/>
                <w:color w:val="000000"/>
                <w:kern w:val="0"/>
                <w:sz w:val="24"/>
              </w:rPr>
              <w:t>技术指标名称</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Pr="00F65C7C" w:rsidRDefault="00F850A8" w:rsidP="00BF3BA9">
            <w:pPr>
              <w:widowControl/>
              <w:jc w:val="center"/>
              <w:rPr>
                <w:rFonts w:ascii="宋体" w:hAnsi="宋体" w:cs="宋体"/>
                <w:color w:val="000000"/>
                <w:kern w:val="0"/>
                <w:sz w:val="24"/>
              </w:rPr>
            </w:pPr>
            <w:r w:rsidRPr="00F65C7C">
              <w:rPr>
                <w:rFonts w:ascii="宋体" w:hAnsi="宋体" w:cs="宋体" w:hint="eastAsia"/>
                <w:color w:val="000000"/>
                <w:kern w:val="0"/>
                <w:sz w:val="24"/>
              </w:rPr>
              <w:t>技术指标要求</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color w:val="000000"/>
                <w:kern w:val="0"/>
                <w:sz w:val="24"/>
                <w:szCs w:val="24"/>
              </w:rPr>
            </w:pPr>
            <w:r w:rsidRPr="00744580">
              <w:rPr>
                <w:rFonts w:ascii="宋体" w:hAnsi="宋体" w:cs="宋体"/>
                <w:sz w:val="24"/>
                <w:szCs w:val="24"/>
              </w:rPr>
              <w:t>软件架构</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Pr="00F2591A" w:rsidRDefault="00F850A8" w:rsidP="00BF3BA9">
            <w:pPr>
              <w:suppressAutoHyphens/>
              <w:rPr>
                <w:rFonts w:ascii="宋体" w:hAnsi="宋体" w:cs="Arial"/>
                <w:kern w:val="1"/>
                <w:szCs w:val="21"/>
              </w:rPr>
            </w:pPr>
            <w:r w:rsidRPr="00F2591A">
              <w:rPr>
                <w:rFonts w:ascii="宋体" w:hAnsi="宋体" w:cs="Arial"/>
                <w:kern w:val="1"/>
                <w:szCs w:val="21"/>
              </w:rPr>
              <w:t>采用</w:t>
            </w:r>
            <w:r w:rsidRPr="00F2591A">
              <w:rPr>
                <w:rFonts w:ascii="宋体" w:hAnsi="宋体" w:cs="Arial"/>
                <w:b/>
                <w:kern w:val="1"/>
                <w:szCs w:val="21"/>
              </w:rPr>
              <w:t>B/S架构</w:t>
            </w:r>
            <w:r w:rsidRPr="00F2591A">
              <w:rPr>
                <w:rFonts w:ascii="宋体" w:hAnsi="宋体" w:cs="Arial"/>
                <w:kern w:val="1"/>
                <w:szCs w:val="21"/>
              </w:rPr>
              <w:t>，可架构于Internet/Intranet（互联网/局域网），安装</w:t>
            </w:r>
            <w:r>
              <w:rPr>
                <w:rFonts w:ascii="宋体" w:hAnsi="宋体" w:cs="Arial" w:hint="eastAsia"/>
                <w:kern w:val="1"/>
                <w:szCs w:val="21"/>
              </w:rPr>
              <w:t>、</w:t>
            </w:r>
            <w:r w:rsidRPr="00F2591A">
              <w:rPr>
                <w:rFonts w:ascii="宋体" w:hAnsi="宋体" w:cs="Arial"/>
                <w:kern w:val="1"/>
                <w:szCs w:val="21"/>
              </w:rPr>
              <w:t>维护</w:t>
            </w:r>
            <w:r>
              <w:rPr>
                <w:rFonts w:ascii="宋体" w:hAnsi="宋体" w:cs="Arial" w:hint="eastAsia"/>
                <w:kern w:val="1"/>
                <w:szCs w:val="21"/>
              </w:rPr>
              <w:t>、</w:t>
            </w:r>
            <w:r w:rsidRPr="00F2591A">
              <w:rPr>
                <w:rFonts w:ascii="宋体" w:hAnsi="宋体" w:cs="Arial"/>
                <w:kern w:val="1"/>
                <w:szCs w:val="21"/>
              </w:rPr>
              <w:t>升级只需在服务器端进行。</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color w:val="000000"/>
                <w:kern w:val="0"/>
                <w:sz w:val="24"/>
                <w:szCs w:val="24"/>
              </w:rPr>
            </w:pPr>
            <w:r w:rsidRPr="00744580">
              <w:rPr>
                <w:rFonts w:ascii="宋体" w:hAnsi="宋体" w:cs="宋体"/>
                <w:sz w:val="24"/>
                <w:szCs w:val="24"/>
              </w:rPr>
              <w:t>业务流程</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Default="00F850A8" w:rsidP="00BF3BA9">
            <w:pPr>
              <w:rPr>
                <w:rFonts w:ascii="宋体" w:hAnsi="宋体" w:cs="Arial"/>
                <w:szCs w:val="21"/>
              </w:rPr>
            </w:pPr>
            <w:r w:rsidRPr="00F2591A">
              <w:rPr>
                <w:rFonts w:ascii="宋体" w:hAnsi="宋体" w:cs="Arial" w:hint="eastAsia"/>
                <w:kern w:val="1"/>
                <w:szCs w:val="21"/>
              </w:rPr>
              <w:t>学生</w:t>
            </w:r>
            <w:r>
              <w:rPr>
                <w:rFonts w:ascii="宋体" w:hAnsi="宋体" w:cs="Arial" w:hint="eastAsia"/>
                <w:kern w:val="1"/>
                <w:szCs w:val="21"/>
              </w:rPr>
              <w:t>扮演</w:t>
            </w:r>
            <w:r w:rsidRPr="00F60928">
              <w:rPr>
                <w:rFonts w:ascii="宋体" w:hAnsi="宋体" w:cs="Arial" w:hint="eastAsia"/>
                <w:b/>
                <w:kern w:val="1"/>
                <w:szCs w:val="21"/>
              </w:rPr>
              <w:t>企业</w:t>
            </w:r>
            <w:r w:rsidRPr="002551CC">
              <w:rPr>
                <w:rFonts w:ascii="宋体" w:hAnsi="宋体" w:cs="Arial" w:hint="eastAsia"/>
                <w:b/>
                <w:kern w:val="1"/>
                <w:szCs w:val="21"/>
              </w:rPr>
              <w:t>信用评级分析师</w:t>
            </w:r>
            <w:r>
              <w:rPr>
                <w:rFonts w:ascii="宋体" w:hAnsi="宋体" w:cs="Arial" w:hint="eastAsia"/>
                <w:kern w:val="1"/>
                <w:szCs w:val="21"/>
              </w:rPr>
              <w:t>的身份进入系统，完成从</w:t>
            </w:r>
            <w:r w:rsidRPr="008B5DF0">
              <w:rPr>
                <w:rFonts w:ascii="宋体" w:hAnsi="宋体" w:cs="Arial" w:hint="eastAsia"/>
                <w:b/>
                <w:kern w:val="1"/>
                <w:szCs w:val="21"/>
              </w:rPr>
              <w:t>项目立项</w:t>
            </w:r>
            <w:r>
              <w:rPr>
                <w:rFonts w:ascii="宋体" w:hAnsi="宋体" w:cs="Arial"/>
                <w:szCs w:val="21"/>
              </w:rPr>
              <w:t>到</w:t>
            </w:r>
            <w:r>
              <w:rPr>
                <w:rFonts w:ascii="宋体" w:hAnsi="宋体" w:cs="Arial" w:hint="eastAsia"/>
                <w:b/>
                <w:szCs w:val="21"/>
              </w:rPr>
              <w:t>级别确认</w:t>
            </w:r>
            <w:r>
              <w:rPr>
                <w:rFonts w:ascii="宋体" w:hAnsi="宋体" w:cs="Arial"/>
                <w:szCs w:val="21"/>
              </w:rPr>
              <w:t>的</w:t>
            </w:r>
            <w:r>
              <w:rPr>
                <w:rFonts w:ascii="宋体" w:hAnsi="宋体" w:cs="Arial" w:hint="eastAsia"/>
                <w:szCs w:val="21"/>
              </w:rPr>
              <w:t>全部企业信用评级业务</w:t>
            </w:r>
            <w:r>
              <w:rPr>
                <w:rFonts w:ascii="宋体" w:hAnsi="宋体" w:cs="Arial"/>
                <w:szCs w:val="21"/>
              </w:rPr>
              <w:t>。系统将</w:t>
            </w:r>
            <w:r>
              <w:rPr>
                <w:rFonts w:ascii="宋体" w:hAnsi="宋体" w:cs="Arial" w:hint="eastAsia"/>
                <w:szCs w:val="21"/>
              </w:rPr>
              <w:t>企业信用评级的</w:t>
            </w:r>
            <w:r>
              <w:rPr>
                <w:rFonts w:ascii="宋体" w:hAnsi="宋体" w:cs="Arial"/>
                <w:szCs w:val="21"/>
              </w:rPr>
              <w:t>业务流程细分为：</w:t>
            </w:r>
            <w:r>
              <w:rPr>
                <w:rFonts w:ascii="宋体" w:hAnsi="宋体" w:cs="Arial" w:hint="eastAsia"/>
                <w:b/>
                <w:szCs w:val="21"/>
              </w:rPr>
              <w:t>项目立项、准备阶段、分析阶段、评级模型、评级报告、评审</w:t>
            </w:r>
            <w:r>
              <w:rPr>
                <w:rFonts w:ascii="宋体" w:hAnsi="宋体" w:cs="Arial"/>
                <w:szCs w:val="21"/>
              </w:rPr>
              <w:t>等</w:t>
            </w:r>
            <w:r>
              <w:rPr>
                <w:rFonts w:ascii="宋体" w:hAnsi="宋体" w:cs="Arial" w:hint="eastAsia"/>
                <w:szCs w:val="21"/>
              </w:rPr>
              <w:t>主要环节</w:t>
            </w:r>
            <w:r>
              <w:rPr>
                <w:rFonts w:ascii="宋体" w:hAnsi="宋体" w:cs="Arial"/>
                <w:szCs w:val="21"/>
              </w:rPr>
              <w:t>。</w:t>
            </w:r>
          </w:p>
          <w:p w:rsidR="00F850A8" w:rsidRDefault="00F850A8" w:rsidP="00BF3BA9">
            <w:pPr>
              <w:rPr>
                <w:rFonts w:ascii="宋体" w:hAnsi="宋体" w:cs="Arial"/>
                <w:szCs w:val="21"/>
              </w:rPr>
            </w:pPr>
            <w:r>
              <w:rPr>
                <w:rFonts w:ascii="宋体" w:hAnsi="宋体" w:cs="Arial" w:hint="eastAsia"/>
                <w:szCs w:val="21"/>
              </w:rPr>
              <w:t>所需完成的具体功能操作包括：</w:t>
            </w:r>
            <w:r w:rsidRPr="008B5DF0">
              <w:rPr>
                <w:rFonts w:ascii="宋体" w:hAnsi="宋体" w:cs="Arial" w:hint="eastAsia"/>
                <w:b/>
                <w:szCs w:val="21"/>
              </w:rPr>
              <w:t>项目信息汇总、企业数据收集、工作底稿填写、定性定量指标分析、评级模型测算、评级报告撰写、级别评审</w:t>
            </w:r>
            <w:r>
              <w:rPr>
                <w:rFonts w:ascii="宋体" w:hAnsi="宋体" w:cs="Arial" w:hint="eastAsia"/>
                <w:szCs w:val="21"/>
              </w:rPr>
              <w:t>等。</w:t>
            </w:r>
          </w:p>
          <w:p w:rsidR="00F850A8" w:rsidRPr="008B5DF0" w:rsidRDefault="00F850A8" w:rsidP="00BF3BA9">
            <w:pPr>
              <w:suppressAutoHyphens/>
              <w:rPr>
                <w:rFonts w:ascii="宋体" w:hAnsi="宋体" w:cs="Arial"/>
                <w:szCs w:val="21"/>
              </w:rPr>
            </w:pPr>
            <w:r>
              <w:rPr>
                <w:rFonts w:ascii="宋体" w:hAnsi="宋体" w:cs="Arial"/>
                <w:szCs w:val="21"/>
              </w:rPr>
              <w:t>所涉及的业务</w:t>
            </w:r>
            <w:r>
              <w:rPr>
                <w:rFonts w:ascii="宋体" w:hAnsi="宋体" w:cs="Arial" w:hint="eastAsia"/>
                <w:szCs w:val="21"/>
              </w:rPr>
              <w:t>种类包括</w:t>
            </w:r>
            <w:r>
              <w:rPr>
                <w:rFonts w:ascii="宋体" w:hAnsi="宋体" w:cs="Arial"/>
                <w:szCs w:val="21"/>
              </w:rPr>
              <w:t>：</w:t>
            </w:r>
            <w:r w:rsidRPr="008B5DF0">
              <w:rPr>
                <w:rFonts w:ascii="宋体" w:hAnsi="宋体" w:cs="Arial" w:hint="eastAsia"/>
                <w:b/>
                <w:szCs w:val="21"/>
              </w:rPr>
              <w:t>企业信用评级、借款企业评级</w:t>
            </w:r>
            <w:r>
              <w:rPr>
                <w:rFonts w:ascii="宋体" w:hAnsi="宋体" w:cs="Arial"/>
                <w:szCs w:val="21"/>
              </w:rPr>
              <w:t>。</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sz w:val="24"/>
                <w:szCs w:val="24"/>
              </w:rPr>
            </w:pPr>
            <w:r w:rsidRPr="00744580">
              <w:rPr>
                <w:rFonts w:ascii="宋体" w:hAnsi="宋体" w:cs="宋体" w:hint="eastAsia"/>
                <w:sz w:val="24"/>
                <w:szCs w:val="24"/>
              </w:rPr>
              <w:t>企业数据</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Pr="00F2591A" w:rsidRDefault="00F850A8" w:rsidP="00BF3BA9">
            <w:pPr>
              <w:suppressAutoHyphens/>
              <w:rPr>
                <w:rFonts w:ascii="宋体" w:hAnsi="宋体" w:cs="Arial"/>
                <w:kern w:val="1"/>
                <w:szCs w:val="21"/>
              </w:rPr>
            </w:pPr>
            <w:r>
              <w:rPr>
                <w:rFonts w:ascii="宋体" w:hAnsi="宋体" w:cs="Arial" w:hint="eastAsia"/>
                <w:kern w:val="1"/>
                <w:szCs w:val="21"/>
              </w:rPr>
              <w:t>系统内部提供</w:t>
            </w:r>
            <w:r w:rsidRPr="00EE7991">
              <w:rPr>
                <w:rFonts w:ascii="宋体" w:hAnsi="宋体" w:cs="Arial" w:hint="eastAsia"/>
                <w:b/>
                <w:kern w:val="1"/>
                <w:szCs w:val="21"/>
              </w:rPr>
              <w:t>不少于</w:t>
            </w:r>
            <w:r>
              <w:rPr>
                <w:rFonts w:ascii="宋体" w:hAnsi="宋体" w:cs="Arial" w:hint="eastAsia"/>
                <w:b/>
                <w:kern w:val="1"/>
                <w:szCs w:val="21"/>
              </w:rPr>
              <w:t>100</w:t>
            </w:r>
            <w:r w:rsidRPr="00EE7991">
              <w:rPr>
                <w:rFonts w:ascii="宋体" w:hAnsi="宋体" w:cs="Arial" w:hint="eastAsia"/>
                <w:b/>
                <w:kern w:val="1"/>
                <w:szCs w:val="21"/>
              </w:rPr>
              <w:t>家</w:t>
            </w:r>
            <w:r>
              <w:rPr>
                <w:rFonts w:ascii="宋体" w:hAnsi="宋体" w:cs="Arial" w:hint="eastAsia"/>
                <w:kern w:val="1"/>
                <w:szCs w:val="21"/>
              </w:rPr>
              <w:t>的企业用例供教学使用。</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color w:val="000000"/>
                <w:kern w:val="0"/>
                <w:sz w:val="24"/>
                <w:szCs w:val="24"/>
              </w:rPr>
            </w:pPr>
            <w:r w:rsidRPr="00744580">
              <w:rPr>
                <w:rFonts w:ascii="宋体" w:hAnsi="宋体" w:cs="宋体" w:hint="eastAsia"/>
                <w:sz w:val="24"/>
                <w:szCs w:val="24"/>
              </w:rPr>
              <w:t>教学案例</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Pr="00F2591A" w:rsidRDefault="00F850A8" w:rsidP="00BF3BA9">
            <w:pPr>
              <w:suppressAutoHyphens/>
              <w:rPr>
                <w:rFonts w:ascii="宋体" w:hAnsi="宋体" w:cs="Arial"/>
                <w:kern w:val="1"/>
                <w:szCs w:val="21"/>
              </w:rPr>
            </w:pPr>
            <w:r>
              <w:rPr>
                <w:rFonts w:ascii="宋体" w:hAnsi="宋体" w:cs="Arial" w:hint="eastAsia"/>
                <w:kern w:val="1"/>
                <w:szCs w:val="21"/>
              </w:rPr>
              <w:t>系统提供各评级种类下不</w:t>
            </w:r>
            <w:r w:rsidRPr="00EE7991">
              <w:rPr>
                <w:rFonts w:ascii="宋体" w:hAnsi="宋体" w:cs="Arial" w:hint="eastAsia"/>
                <w:b/>
                <w:kern w:val="1"/>
                <w:szCs w:val="21"/>
              </w:rPr>
              <w:t>少于</w:t>
            </w:r>
            <w:r>
              <w:rPr>
                <w:rFonts w:ascii="宋体" w:hAnsi="宋体" w:cs="Arial" w:hint="eastAsia"/>
                <w:b/>
                <w:kern w:val="1"/>
                <w:szCs w:val="21"/>
              </w:rPr>
              <w:t>20</w:t>
            </w:r>
            <w:r w:rsidRPr="00EE7991">
              <w:rPr>
                <w:rFonts w:ascii="宋体" w:hAnsi="宋体" w:cs="Arial" w:hint="eastAsia"/>
                <w:b/>
                <w:kern w:val="1"/>
                <w:szCs w:val="21"/>
              </w:rPr>
              <w:t>个</w:t>
            </w:r>
            <w:r>
              <w:rPr>
                <w:rFonts w:ascii="宋体" w:hAnsi="宋体" w:cs="Arial" w:hint="eastAsia"/>
                <w:kern w:val="1"/>
                <w:szCs w:val="21"/>
              </w:rPr>
              <w:t>真实的评级项目案例供教学及参考使用。</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color w:val="000000"/>
                <w:kern w:val="0"/>
                <w:sz w:val="24"/>
                <w:szCs w:val="24"/>
              </w:rPr>
            </w:pPr>
            <w:r w:rsidRPr="00744580">
              <w:rPr>
                <w:rFonts w:ascii="宋体" w:hAnsi="宋体" w:cs="宋体"/>
                <w:sz w:val="24"/>
                <w:szCs w:val="24"/>
              </w:rPr>
              <w:t>配套</w:t>
            </w:r>
            <w:r w:rsidRPr="00744580">
              <w:rPr>
                <w:rFonts w:ascii="宋体" w:hAnsi="宋体" w:cs="宋体" w:hint="eastAsia"/>
                <w:sz w:val="24"/>
                <w:szCs w:val="24"/>
              </w:rPr>
              <w:t>文档资料</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Pr="00F2591A" w:rsidRDefault="00F850A8" w:rsidP="00BF3BA9">
            <w:pPr>
              <w:suppressAutoHyphens/>
              <w:rPr>
                <w:rFonts w:ascii="宋体" w:hAnsi="宋体" w:cs="Arial"/>
                <w:kern w:val="1"/>
                <w:szCs w:val="21"/>
              </w:rPr>
            </w:pPr>
            <w:r>
              <w:rPr>
                <w:rFonts w:ascii="宋体" w:hAnsi="宋体" w:cs="Arial" w:hint="eastAsia"/>
                <w:szCs w:val="21"/>
              </w:rPr>
              <w:t>应提供系统</w:t>
            </w:r>
            <w:r w:rsidRPr="00EE7991">
              <w:rPr>
                <w:rFonts w:ascii="宋体" w:hAnsi="宋体" w:cs="Arial" w:hint="eastAsia"/>
                <w:b/>
                <w:szCs w:val="21"/>
              </w:rPr>
              <w:t>详细操作手册、快速入门手册</w:t>
            </w:r>
            <w:r>
              <w:rPr>
                <w:rFonts w:ascii="宋体" w:hAnsi="宋体" w:cs="Arial" w:hint="eastAsia"/>
                <w:szCs w:val="21"/>
              </w:rPr>
              <w:t>等文档资料</w:t>
            </w:r>
            <w:r>
              <w:rPr>
                <w:rFonts w:ascii="宋体" w:hAnsi="宋体" w:cs="Arial"/>
                <w:szCs w:val="21"/>
              </w:rPr>
              <w:t>，方便教学与使用。</w:t>
            </w:r>
          </w:p>
        </w:tc>
      </w:tr>
      <w:tr w:rsidR="00F850A8" w:rsidRPr="000C5939" w:rsidTr="00BF3BA9">
        <w:trPr>
          <w:trHeight w:val="402"/>
          <w:jc w:val="center"/>
        </w:trPr>
        <w:tc>
          <w:tcPr>
            <w:tcW w:w="732" w:type="dxa"/>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color w:val="000000"/>
                <w:kern w:val="0"/>
                <w:sz w:val="24"/>
                <w:szCs w:val="24"/>
              </w:rPr>
            </w:pPr>
            <w:r w:rsidRPr="00744580">
              <w:rPr>
                <w:rFonts w:ascii="宋体" w:hAnsi="宋体" w:cs="宋体"/>
                <w:sz w:val="24"/>
                <w:szCs w:val="24"/>
              </w:rPr>
              <w:t>系统主要功能模块</w:t>
            </w:r>
          </w:p>
        </w:tc>
        <w:tc>
          <w:tcPr>
            <w:tcW w:w="6249" w:type="dxa"/>
            <w:gridSpan w:val="4"/>
            <w:tcBorders>
              <w:top w:val="single" w:sz="4" w:space="0" w:color="auto"/>
              <w:left w:val="nil"/>
              <w:bottom w:val="single" w:sz="4" w:space="0" w:color="auto"/>
              <w:right w:val="single" w:sz="4" w:space="0" w:color="000000"/>
            </w:tcBorders>
            <w:shd w:val="clear" w:color="auto" w:fill="auto"/>
            <w:noWrap/>
            <w:vAlign w:val="center"/>
          </w:tcPr>
          <w:p w:rsidR="00F850A8" w:rsidRDefault="00F850A8" w:rsidP="00BF3BA9">
            <w:pPr>
              <w:rPr>
                <w:rFonts w:ascii="宋体" w:hAnsi="宋体" w:cs="Arial"/>
                <w:szCs w:val="21"/>
              </w:rPr>
            </w:pPr>
            <w:r>
              <w:rPr>
                <w:rFonts w:ascii="宋体" w:hAnsi="宋体" w:cs="Arial"/>
                <w:b/>
                <w:szCs w:val="21"/>
              </w:rPr>
              <w:t xml:space="preserve">1. </w:t>
            </w:r>
            <w:r>
              <w:rPr>
                <w:rFonts w:ascii="宋体" w:hAnsi="宋体" w:cs="Arial" w:hint="eastAsia"/>
                <w:b/>
                <w:szCs w:val="21"/>
              </w:rPr>
              <w:t>案例教学</w:t>
            </w:r>
          </w:p>
          <w:p w:rsidR="00F850A8" w:rsidRDefault="00F850A8" w:rsidP="00BF3BA9">
            <w:pPr>
              <w:rPr>
                <w:rFonts w:ascii="宋体" w:hAnsi="宋体" w:cs="Arial"/>
                <w:b/>
                <w:szCs w:val="21"/>
              </w:rPr>
            </w:pPr>
            <w:r>
              <w:rPr>
                <w:rFonts w:hint="eastAsia"/>
              </w:rPr>
              <w:t>系统在教学案例模块中，各业务种类下都为学生提供了</w:t>
            </w:r>
            <w:r>
              <w:rPr>
                <w:rFonts w:hint="eastAsia"/>
              </w:rPr>
              <w:t>10</w:t>
            </w:r>
            <w:r>
              <w:rPr>
                <w:rFonts w:hint="eastAsia"/>
              </w:rPr>
              <w:t>个已经完成的标准项目，每个项目各个功能节点下的工作任务均已完成。教学案例项目只为学生提供查看的权限，供学生进行学习、参考使用。同时，在点击进入案例教学模块时，系统在页面的中部为学生提供了大公评级流程的简介，以及各业务种类的评级方法概要。</w:t>
            </w:r>
          </w:p>
          <w:p w:rsidR="00F850A8" w:rsidRDefault="00F850A8" w:rsidP="00BF3BA9">
            <w:pPr>
              <w:rPr>
                <w:rFonts w:ascii="宋体" w:hAnsi="宋体" w:cs="Arial"/>
                <w:szCs w:val="21"/>
              </w:rPr>
            </w:pPr>
            <w:r>
              <w:rPr>
                <w:rFonts w:ascii="宋体" w:hAnsi="宋体" w:cs="Arial"/>
                <w:b/>
                <w:szCs w:val="21"/>
              </w:rPr>
              <w:t xml:space="preserve">2. </w:t>
            </w:r>
            <w:r>
              <w:rPr>
                <w:rFonts w:ascii="宋体" w:hAnsi="宋体" w:cs="Arial" w:hint="eastAsia"/>
                <w:b/>
                <w:szCs w:val="21"/>
              </w:rPr>
              <w:t>评级管理</w:t>
            </w:r>
          </w:p>
          <w:p w:rsidR="00F850A8" w:rsidRDefault="00F850A8" w:rsidP="00BF3BA9">
            <w:pPr>
              <w:rPr>
                <w:rFonts w:ascii="宋体" w:hAnsi="宋体" w:cs="Arial"/>
                <w:b/>
                <w:szCs w:val="21"/>
              </w:rPr>
            </w:pPr>
            <w:r>
              <w:rPr>
                <w:rFonts w:hint="eastAsia"/>
              </w:rPr>
              <w:t>评级管理模块</w:t>
            </w:r>
            <w:r w:rsidRPr="00BD5B4C">
              <w:rPr>
                <w:rFonts w:hint="eastAsia"/>
              </w:rPr>
              <w:t>主要</w:t>
            </w:r>
            <w:r>
              <w:rPr>
                <w:rFonts w:hint="eastAsia"/>
              </w:rPr>
              <w:t>包含评级项目管理、评级项目分析两大功能点。其中，评级项目管理包含立项、启动两步骤操作；评级项目分析包含中小企业评级项目分析、借款企业评级分析</w:t>
            </w:r>
            <w:r w:rsidRPr="00BD5B4C">
              <w:rPr>
                <w:rFonts w:hint="eastAsia"/>
              </w:rPr>
              <w:t>等</w:t>
            </w:r>
            <w:r>
              <w:rPr>
                <w:rFonts w:hint="eastAsia"/>
              </w:rPr>
              <w:t>业务种类，并根据登录子系统进行展示。评级管理模块主要为用户提供标准的信用评级分析操作平台。</w:t>
            </w:r>
          </w:p>
          <w:p w:rsidR="00F850A8" w:rsidRDefault="00F850A8" w:rsidP="00BF3BA9">
            <w:pPr>
              <w:rPr>
                <w:rFonts w:ascii="宋体" w:hAnsi="宋体" w:cs="Arial"/>
                <w:szCs w:val="21"/>
              </w:rPr>
            </w:pPr>
            <w:r>
              <w:rPr>
                <w:rFonts w:ascii="宋体" w:hAnsi="宋体" w:cs="Arial"/>
                <w:b/>
                <w:szCs w:val="21"/>
              </w:rPr>
              <w:t xml:space="preserve">3. </w:t>
            </w:r>
            <w:r>
              <w:rPr>
                <w:rFonts w:ascii="宋体" w:hAnsi="宋体" w:cs="Arial" w:hint="eastAsia"/>
                <w:b/>
                <w:szCs w:val="21"/>
              </w:rPr>
              <w:t>评审管理</w:t>
            </w:r>
          </w:p>
          <w:p w:rsidR="00F850A8" w:rsidRDefault="00F850A8" w:rsidP="00BF3BA9">
            <w:pPr>
              <w:rPr>
                <w:rFonts w:ascii="宋体" w:hAnsi="宋体" w:cs="Arial"/>
                <w:b/>
                <w:szCs w:val="21"/>
              </w:rPr>
            </w:pPr>
            <w:r>
              <w:rPr>
                <w:rFonts w:hint="eastAsia"/>
              </w:rPr>
              <w:t>此模块用于对学生上传的评级报告及整体项目的完成情况进行全面的审核和评价，学生也可也实时的查询到评审的结果。审批流程包括：小组成员评审、教师审核两步。</w:t>
            </w:r>
          </w:p>
          <w:p w:rsidR="00F850A8" w:rsidRDefault="00F850A8" w:rsidP="00BF3BA9">
            <w:pPr>
              <w:rPr>
                <w:rFonts w:ascii="宋体" w:hAnsi="宋体" w:cs="Arial"/>
                <w:szCs w:val="21"/>
              </w:rPr>
            </w:pPr>
            <w:r>
              <w:rPr>
                <w:rFonts w:ascii="宋体" w:hAnsi="宋体" w:cs="Arial"/>
                <w:b/>
                <w:szCs w:val="21"/>
              </w:rPr>
              <w:t>4.</w:t>
            </w:r>
            <w:r>
              <w:rPr>
                <w:rFonts w:ascii="宋体" w:hAnsi="宋体" w:cs="Arial" w:hint="eastAsia"/>
                <w:b/>
                <w:szCs w:val="21"/>
              </w:rPr>
              <w:t>评级模型</w:t>
            </w:r>
          </w:p>
          <w:p w:rsidR="00F850A8" w:rsidRDefault="00F850A8" w:rsidP="00BF3BA9">
            <w:r w:rsidRPr="00DE1978">
              <w:rPr>
                <w:rFonts w:hint="eastAsia"/>
              </w:rPr>
              <w:t>系统</w:t>
            </w:r>
            <w:r>
              <w:rPr>
                <w:rFonts w:hint="eastAsia"/>
              </w:rPr>
              <w:t>在评级模型模块中为学生</w:t>
            </w:r>
            <w:r w:rsidRPr="00DE1978">
              <w:rPr>
                <w:rFonts w:hint="eastAsia"/>
              </w:rPr>
              <w:t>提供</w:t>
            </w:r>
            <w:r>
              <w:rPr>
                <w:rFonts w:hint="eastAsia"/>
              </w:rPr>
              <w:t>综合打分模型、评级操作体系模型两套评级模型</w:t>
            </w:r>
            <w:r w:rsidRPr="00DE1978">
              <w:rPr>
                <w:rFonts w:hint="eastAsia"/>
              </w:rPr>
              <w:t>，</w:t>
            </w:r>
            <w:r>
              <w:rPr>
                <w:rFonts w:hint="eastAsia"/>
              </w:rPr>
              <w:t>学生在评级模型中选择指标选项、</w:t>
            </w:r>
            <w:r w:rsidRPr="00DE1978">
              <w:rPr>
                <w:rFonts w:hint="eastAsia"/>
              </w:rPr>
              <w:t>填写</w:t>
            </w:r>
            <w:r>
              <w:rPr>
                <w:rFonts w:hint="eastAsia"/>
              </w:rPr>
              <w:t>指标值</w:t>
            </w:r>
            <w:r w:rsidRPr="00DE1978">
              <w:rPr>
                <w:rFonts w:hint="eastAsia"/>
              </w:rPr>
              <w:t>，</w:t>
            </w:r>
            <w:r>
              <w:rPr>
                <w:rFonts w:hint="eastAsia"/>
              </w:rPr>
              <w:t>通过评级模型计算</w:t>
            </w:r>
            <w:r w:rsidRPr="00DE1978">
              <w:rPr>
                <w:rFonts w:hint="eastAsia"/>
              </w:rPr>
              <w:t>获得</w:t>
            </w:r>
            <w:r>
              <w:rPr>
                <w:rFonts w:hint="eastAsia"/>
              </w:rPr>
              <w:t>评级结果</w:t>
            </w:r>
            <w:r w:rsidRPr="00DE1978">
              <w:rPr>
                <w:rFonts w:hint="eastAsia"/>
              </w:rPr>
              <w:t>。</w:t>
            </w:r>
            <w:r>
              <w:rPr>
                <w:rFonts w:hint="eastAsia"/>
              </w:rPr>
              <w:t>每种评级模型均可</w:t>
            </w:r>
            <w:r w:rsidRPr="00DE1978">
              <w:rPr>
                <w:rFonts w:hint="eastAsia"/>
              </w:rPr>
              <w:t>在评级分析平台中</w:t>
            </w:r>
            <w:r>
              <w:rPr>
                <w:rFonts w:hint="eastAsia"/>
              </w:rPr>
              <w:t>直接使用</w:t>
            </w:r>
            <w:r w:rsidRPr="00DE1978">
              <w:rPr>
                <w:rFonts w:hint="eastAsia"/>
              </w:rPr>
              <w:t>。</w:t>
            </w:r>
          </w:p>
          <w:p w:rsidR="00F850A8" w:rsidRPr="00FB5C10" w:rsidRDefault="00F850A8" w:rsidP="00BF3BA9">
            <w:pPr>
              <w:rPr>
                <w:rFonts w:ascii="宋体" w:hAnsi="宋体" w:cs="Arial"/>
                <w:b/>
                <w:szCs w:val="21"/>
              </w:rPr>
            </w:pPr>
            <w:r>
              <w:rPr>
                <w:rFonts w:ascii="宋体" w:hAnsi="宋体" w:cs="Arial" w:hint="eastAsia"/>
                <w:b/>
                <w:szCs w:val="21"/>
              </w:rPr>
              <w:t>5.</w:t>
            </w:r>
            <w:r w:rsidRPr="00FB5C10">
              <w:rPr>
                <w:rFonts w:ascii="宋体" w:hAnsi="宋体" w:cs="Arial" w:hint="eastAsia"/>
                <w:b/>
                <w:szCs w:val="21"/>
              </w:rPr>
              <w:t>查询统计</w:t>
            </w:r>
          </w:p>
          <w:p w:rsidR="00F850A8" w:rsidRPr="00FB5C10" w:rsidRDefault="00F850A8" w:rsidP="00BF3BA9">
            <w:pPr>
              <w:rPr>
                <w:rFonts w:ascii="宋体" w:hAnsi="宋体" w:cs="Arial"/>
                <w:szCs w:val="21"/>
              </w:rPr>
            </w:pPr>
            <w:r w:rsidRPr="00323AB9">
              <w:rPr>
                <w:rFonts w:hint="eastAsia"/>
              </w:rPr>
              <w:t>本模块提供</w:t>
            </w:r>
            <w:r>
              <w:rPr>
                <w:rFonts w:hint="eastAsia"/>
              </w:rPr>
              <w:t>在评项目信息、历史项目信息、企业信息、评级成果信息、等</w:t>
            </w:r>
            <w:r w:rsidRPr="00323AB9">
              <w:rPr>
                <w:rFonts w:hint="eastAsia"/>
              </w:rPr>
              <w:t>数据的统计查询功能。</w:t>
            </w:r>
          </w:p>
        </w:tc>
      </w:tr>
      <w:tr w:rsidR="00F850A8" w:rsidRPr="000C5939" w:rsidTr="00BF3BA9">
        <w:trPr>
          <w:trHeight w:val="1783"/>
          <w:jc w:val="center"/>
        </w:trPr>
        <w:tc>
          <w:tcPr>
            <w:tcW w:w="9501" w:type="dxa"/>
            <w:gridSpan w:val="8"/>
            <w:tcBorders>
              <w:top w:val="single" w:sz="4" w:space="0" w:color="auto"/>
              <w:left w:val="single" w:sz="4" w:space="0" w:color="auto"/>
              <w:bottom w:val="single" w:sz="4" w:space="0" w:color="auto"/>
              <w:right w:val="single" w:sz="4" w:space="0" w:color="auto"/>
            </w:tcBorders>
          </w:tcPr>
          <w:p w:rsidR="00F850A8" w:rsidRPr="00F65C7C" w:rsidRDefault="00F850A8" w:rsidP="00BF3BA9">
            <w:pPr>
              <w:widowControl/>
              <w:jc w:val="left"/>
              <w:rPr>
                <w:rFonts w:ascii="宋体" w:hAnsi="宋体" w:cs="宋体"/>
                <w:color w:val="000000"/>
                <w:kern w:val="0"/>
                <w:sz w:val="24"/>
              </w:rPr>
            </w:pPr>
            <w:r>
              <w:rPr>
                <w:rFonts w:ascii="宋体" w:hAnsi="宋体" w:cs="宋体" w:hint="eastAsia"/>
                <w:color w:val="000000"/>
                <w:kern w:val="0"/>
                <w:sz w:val="24"/>
              </w:rPr>
              <w:lastRenderedPageBreak/>
              <w:t>二</w:t>
            </w:r>
            <w:r w:rsidRPr="00F65C7C">
              <w:rPr>
                <w:rFonts w:ascii="宋体" w:hAnsi="宋体" w:cs="宋体" w:hint="eastAsia"/>
                <w:color w:val="000000"/>
                <w:kern w:val="0"/>
                <w:sz w:val="24"/>
              </w:rPr>
              <w:t>、培训要求：</w:t>
            </w:r>
          </w:p>
          <w:p w:rsidR="00F850A8" w:rsidRDefault="00F850A8" w:rsidP="00BF3BA9">
            <w:pPr>
              <w:widowControl/>
              <w:jc w:val="left"/>
              <w:rPr>
                <w:rFonts w:ascii="宋体" w:hAnsi="宋体" w:cs="宋体"/>
                <w:color w:val="000000"/>
                <w:kern w:val="0"/>
                <w:sz w:val="24"/>
              </w:rPr>
            </w:pPr>
            <w:r>
              <w:rPr>
                <w:rFonts w:ascii="宋体" w:hAnsi="宋体" w:cs="宋体" w:hint="eastAsia"/>
                <w:color w:val="000000"/>
                <w:kern w:val="0"/>
                <w:sz w:val="24"/>
              </w:rPr>
              <w:t>1、向授课老师提供软件系统的使用及配置、管理等方面的操作培训，保证老师能够熟练操作软件系统。</w:t>
            </w:r>
          </w:p>
          <w:p w:rsidR="00F850A8" w:rsidRPr="00661EA6" w:rsidRDefault="00F850A8" w:rsidP="00BF3BA9">
            <w:pPr>
              <w:widowControl/>
              <w:jc w:val="left"/>
              <w:rPr>
                <w:rFonts w:ascii="宋体" w:hAnsi="宋体" w:cs="宋体"/>
                <w:color w:val="000000"/>
                <w:kern w:val="0"/>
                <w:sz w:val="24"/>
              </w:rPr>
            </w:pPr>
            <w:r>
              <w:rPr>
                <w:rFonts w:ascii="宋体" w:hAnsi="宋体" w:cs="宋体" w:hint="eastAsia"/>
                <w:color w:val="000000"/>
                <w:kern w:val="0"/>
                <w:sz w:val="24"/>
              </w:rPr>
              <w:t>2、向专业学生提供软件系统的使用操作培训，保证学生掌握软件系统的使用。</w:t>
            </w:r>
          </w:p>
          <w:p w:rsidR="00F850A8" w:rsidRPr="00F65C7C" w:rsidRDefault="00F850A8" w:rsidP="00BF3BA9">
            <w:pPr>
              <w:widowControl/>
              <w:jc w:val="left"/>
              <w:rPr>
                <w:rFonts w:ascii="宋体" w:hAnsi="宋体" w:cs="宋体"/>
                <w:color w:val="000000"/>
                <w:kern w:val="0"/>
                <w:sz w:val="24"/>
              </w:rPr>
            </w:pPr>
            <w:r>
              <w:rPr>
                <w:rFonts w:ascii="宋体" w:hAnsi="宋体" w:cs="宋体" w:hint="eastAsia"/>
                <w:color w:val="000000"/>
                <w:kern w:val="0"/>
                <w:sz w:val="24"/>
              </w:rPr>
              <w:t>3、向机房管理老师进行系统故障恢复培训，保证机房管理老师能够在系统出现故障时进行恢复。</w:t>
            </w:r>
          </w:p>
        </w:tc>
      </w:tr>
      <w:tr w:rsidR="00F850A8" w:rsidRPr="000C5939" w:rsidTr="00BF3BA9">
        <w:trPr>
          <w:trHeight w:val="1070"/>
          <w:jc w:val="center"/>
        </w:trPr>
        <w:tc>
          <w:tcPr>
            <w:tcW w:w="9501" w:type="dxa"/>
            <w:gridSpan w:val="8"/>
            <w:tcBorders>
              <w:top w:val="single" w:sz="4" w:space="0" w:color="auto"/>
              <w:left w:val="single" w:sz="4" w:space="0" w:color="auto"/>
              <w:bottom w:val="single" w:sz="4" w:space="0" w:color="auto"/>
              <w:right w:val="single" w:sz="4" w:space="0" w:color="000000"/>
            </w:tcBorders>
          </w:tcPr>
          <w:p w:rsidR="00F850A8" w:rsidRPr="00F65C7C" w:rsidRDefault="00F850A8" w:rsidP="00BF3BA9">
            <w:pPr>
              <w:widowControl/>
              <w:rPr>
                <w:rFonts w:ascii="宋体" w:hAnsi="宋体" w:cs="宋体"/>
                <w:color w:val="000000"/>
                <w:kern w:val="0"/>
                <w:sz w:val="24"/>
              </w:rPr>
            </w:pPr>
            <w:r>
              <w:rPr>
                <w:rFonts w:ascii="宋体" w:hAnsi="宋体" w:cs="宋体" w:hint="eastAsia"/>
                <w:color w:val="000000"/>
                <w:kern w:val="0"/>
                <w:sz w:val="24"/>
              </w:rPr>
              <w:t>三</w:t>
            </w:r>
            <w:r w:rsidRPr="00F65C7C">
              <w:rPr>
                <w:rFonts w:ascii="宋体" w:hAnsi="宋体" w:cs="宋体" w:hint="eastAsia"/>
                <w:color w:val="000000"/>
                <w:kern w:val="0"/>
                <w:sz w:val="24"/>
              </w:rPr>
              <w:t>、配件需求：</w:t>
            </w:r>
          </w:p>
          <w:p w:rsidR="00F850A8" w:rsidRDefault="00F850A8" w:rsidP="00BF3BA9">
            <w:pPr>
              <w:rPr>
                <w:rFonts w:ascii="宋体" w:hAnsi="宋体" w:cs="宋体"/>
                <w:color w:val="000000"/>
                <w:kern w:val="0"/>
                <w:sz w:val="24"/>
              </w:rPr>
            </w:pPr>
            <w:r>
              <w:rPr>
                <w:rFonts w:ascii="宋体" w:hAnsi="宋体" w:cs="宋体" w:hint="eastAsia"/>
                <w:color w:val="000000"/>
                <w:kern w:val="0"/>
                <w:sz w:val="24"/>
              </w:rPr>
              <w:t>1、安装使用版系统、数据库初始化文件等。</w:t>
            </w:r>
          </w:p>
          <w:p w:rsidR="00F850A8" w:rsidRPr="00661EA6" w:rsidRDefault="00F850A8" w:rsidP="00BF3BA9">
            <w:pPr>
              <w:rPr>
                <w:rFonts w:ascii="宋体" w:hAnsi="宋体" w:cs="宋体"/>
                <w:color w:val="000000"/>
                <w:kern w:val="0"/>
                <w:sz w:val="24"/>
              </w:rPr>
            </w:pPr>
            <w:r>
              <w:rPr>
                <w:rFonts w:ascii="宋体" w:hAnsi="宋体" w:cs="宋体" w:hint="eastAsia"/>
                <w:color w:val="000000"/>
                <w:kern w:val="0"/>
                <w:sz w:val="24"/>
              </w:rPr>
              <w:t>2、系统安装部署手册、操作手册等文件。</w:t>
            </w:r>
          </w:p>
        </w:tc>
      </w:tr>
      <w:tr w:rsidR="00F850A8" w:rsidRPr="000C5939" w:rsidTr="00BF3BA9">
        <w:trPr>
          <w:trHeight w:val="510"/>
          <w:jc w:val="center"/>
        </w:trPr>
        <w:tc>
          <w:tcPr>
            <w:tcW w:w="95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b/>
                <w:bCs/>
                <w:kern w:val="0"/>
                <w:sz w:val="24"/>
                <w:szCs w:val="24"/>
              </w:rPr>
            </w:pPr>
            <w:r w:rsidRPr="00744580">
              <w:rPr>
                <w:rFonts w:ascii="宋体" w:hAnsi="宋体" w:cs="宋体" w:hint="eastAsia"/>
                <w:b/>
                <w:bCs/>
                <w:kern w:val="0"/>
                <w:sz w:val="24"/>
                <w:szCs w:val="24"/>
              </w:rPr>
              <w:t xml:space="preserve">软件产品报价单　</w:t>
            </w:r>
          </w:p>
        </w:tc>
      </w:tr>
      <w:tr w:rsidR="00F850A8" w:rsidRPr="000C5939" w:rsidTr="00BF3BA9">
        <w:trPr>
          <w:trHeight w:val="510"/>
          <w:jc w:val="center"/>
        </w:trPr>
        <w:tc>
          <w:tcPr>
            <w:tcW w:w="791" w:type="dxa"/>
            <w:gridSpan w:val="2"/>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序号</w:t>
            </w:r>
          </w:p>
        </w:tc>
        <w:tc>
          <w:tcPr>
            <w:tcW w:w="1559" w:type="dxa"/>
            <w:tcBorders>
              <w:top w:val="nil"/>
              <w:left w:val="nil"/>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设备名称</w:t>
            </w:r>
          </w:p>
        </w:tc>
        <w:tc>
          <w:tcPr>
            <w:tcW w:w="3828" w:type="dxa"/>
            <w:gridSpan w:val="2"/>
            <w:tcBorders>
              <w:top w:val="nil"/>
              <w:left w:val="nil"/>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版本</w:t>
            </w:r>
          </w:p>
        </w:tc>
        <w:tc>
          <w:tcPr>
            <w:tcW w:w="708" w:type="dxa"/>
            <w:tcBorders>
              <w:top w:val="nil"/>
              <w:left w:val="nil"/>
              <w:bottom w:val="single" w:sz="4" w:space="0" w:color="auto"/>
              <w:right w:val="single" w:sz="4" w:space="0" w:color="auto"/>
            </w:tcBorders>
            <w:shd w:val="clear" w:color="auto" w:fill="auto"/>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数量</w:t>
            </w:r>
          </w:p>
        </w:tc>
        <w:tc>
          <w:tcPr>
            <w:tcW w:w="1764" w:type="dxa"/>
            <w:tcBorders>
              <w:top w:val="nil"/>
              <w:left w:val="nil"/>
              <w:bottom w:val="single" w:sz="4" w:space="0" w:color="auto"/>
              <w:right w:val="single" w:sz="4" w:space="0" w:color="auto"/>
            </w:tcBorders>
            <w:shd w:val="clear" w:color="auto" w:fill="auto"/>
            <w:noWrap/>
            <w:vAlign w:val="center"/>
          </w:tcPr>
          <w:p w:rsidR="00F850A8" w:rsidRPr="00744580" w:rsidRDefault="00F850A8" w:rsidP="00BF3BA9">
            <w:pPr>
              <w:widowControl/>
              <w:jc w:val="center"/>
              <w:rPr>
                <w:rFonts w:ascii="宋体" w:hAnsi="宋体" w:cs="宋体"/>
                <w:b/>
                <w:kern w:val="0"/>
                <w:sz w:val="24"/>
                <w:szCs w:val="24"/>
              </w:rPr>
            </w:pPr>
            <w:r w:rsidRPr="00744580">
              <w:rPr>
                <w:rFonts w:ascii="宋体" w:hAnsi="宋体" w:cs="宋体" w:hint="eastAsia"/>
                <w:b/>
                <w:kern w:val="0"/>
                <w:sz w:val="24"/>
                <w:szCs w:val="24"/>
              </w:rPr>
              <w:t>价格(元)</w:t>
            </w:r>
          </w:p>
        </w:tc>
      </w:tr>
      <w:tr w:rsidR="00F850A8" w:rsidRPr="000C5939" w:rsidTr="00BF3BA9">
        <w:trPr>
          <w:trHeight w:val="645"/>
          <w:jc w:val="center"/>
        </w:trPr>
        <w:tc>
          <w:tcPr>
            <w:tcW w:w="791" w:type="dxa"/>
            <w:gridSpan w:val="2"/>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center"/>
              <w:rPr>
                <w:rFonts w:ascii="宋体" w:hAnsi="宋体" w:cs="宋体"/>
                <w:bCs/>
                <w:kern w:val="0"/>
                <w:sz w:val="24"/>
                <w:szCs w:val="24"/>
              </w:rPr>
            </w:pPr>
            <w:r w:rsidRPr="00744580">
              <w:rPr>
                <w:rFonts w:ascii="宋体" w:hAnsi="宋体" w:cs="宋体" w:hint="eastAsia"/>
                <w:bCs/>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F850A8" w:rsidRPr="00744580" w:rsidRDefault="00F850A8" w:rsidP="00BF3BA9">
            <w:pPr>
              <w:jc w:val="center"/>
              <w:rPr>
                <w:rFonts w:ascii="宋体" w:hAnsi="宋体" w:cs="宋体"/>
                <w:bCs/>
                <w:kern w:val="0"/>
                <w:sz w:val="24"/>
                <w:szCs w:val="24"/>
              </w:rPr>
            </w:pPr>
            <w:r w:rsidRPr="00744580">
              <w:rPr>
                <w:rFonts w:ascii="宋体" w:hAnsi="宋体" w:cs="宋体" w:hint="eastAsia"/>
                <w:bCs/>
                <w:kern w:val="0"/>
                <w:sz w:val="24"/>
                <w:szCs w:val="24"/>
              </w:rPr>
              <w:t>企业信用评级系统</w:t>
            </w:r>
          </w:p>
        </w:tc>
        <w:tc>
          <w:tcPr>
            <w:tcW w:w="3828" w:type="dxa"/>
            <w:gridSpan w:val="2"/>
            <w:tcBorders>
              <w:top w:val="nil"/>
              <w:left w:val="nil"/>
              <w:bottom w:val="single" w:sz="4" w:space="0" w:color="auto"/>
              <w:right w:val="single" w:sz="4" w:space="0" w:color="auto"/>
            </w:tcBorders>
            <w:shd w:val="clear" w:color="auto" w:fill="auto"/>
            <w:noWrap/>
            <w:vAlign w:val="center"/>
          </w:tcPr>
          <w:p w:rsidR="00F850A8" w:rsidRPr="00744580" w:rsidRDefault="00F850A8" w:rsidP="00BF3BA9">
            <w:pPr>
              <w:jc w:val="center"/>
              <w:rPr>
                <w:rFonts w:ascii="宋体" w:hAnsi="宋体" w:cs="宋体"/>
                <w:bCs/>
                <w:kern w:val="0"/>
                <w:sz w:val="24"/>
                <w:szCs w:val="24"/>
              </w:rPr>
            </w:pPr>
            <w:r w:rsidRPr="00744580">
              <w:rPr>
                <w:rFonts w:ascii="宋体" w:hAnsi="宋体" w:cs="宋体" w:hint="eastAsia"/>
                <w:bCs/>
                <w:kern w:val="0"/>
                <w:sz w:val="24"/>
                <w:szCs w:val="24"/>
              </w:rPr>
              <w:t>V2.0</w:t>
            </w:r>
          </w:p>
        </w:tc>
        <w:tc>
          <w:tcPr>
            <w:tcW w:w="708" w:type="dxa"/>
            <w:tcBorders>
              <w:top w:val="nil"/>
              <w:left w:val="nil"/>
              <w:bottom w:val="single" w:sz="4" w:space="0" w:color="auto"/>
              <w:right w:val="single" w:sz="4" w:space="0" w:color="auto"/>
            </w:tcBorders>
            <w:shd w:val="clear" w:color="auto" w:fill="auto"/>
            <w:vAlign w:val="center"/>
          </w:tcPr>
          <w:p w:rsidR="00F850A8" w:rsidRPr="00744580" w:rsidRDefault="00F850A8" w:rsidP="00BF3BA9">
            <w:pPr>
              <w:jc w:val="center"/>
              <w:rPr>
                <w:rFonts w:ascii="宋体" w:hAnsi="宋体" w:cs="宋体"/>
                <w:bCs/>
                <w:kern w:val="0"/>
                <w:sz w:val="24"/>
                <w:szCs w:val="24"/>
              </w:rPr>
            </w:pPr>
            <w:r w:rsidRPr="00744580">
              <w:rPr>
                <w:rFonts w:ascii="宋体" w:hAnsi="宋体" w:cs="宋体" w:hint="eastAsia"/>
                <w:bCs/>
                <w:kern w:val="0"/>
                <w:sz w:val="24"/>
                <w:szCs w:val="24"/>
              </w:rPr>
              <w:t>套</w:t>
            </w:r>
          </w:p>
        </w:tc>
        <w:tc>
          <w:tcPr>
            <w:tcW w:w="851" w:type="dxa"/>
            <w:tcBorders>
              <w:top w:val="single" w:sz="4" w:space="0" w:color="auto"/>
              <w:left w:val="nil"/>
              <w:bottom w:val="single" w:sz="4" w:space="0" w:color="auto"/>
              <w:right w:val="single" w:sz="4" w:space="0" w:color="auto"/>
            </w:tcBorders>
            <w:shd w:val="clear" w:color="auto" w:fill="auto"/>
            <w:vAlign w:val="center"/>
          </w:tcPr>
          <w:p w:rsidR="00F850A8" w:rsidRPr="00744580" w:rsidRDefault="00F850A8" w:rsidP="00BF3BA9">
            <w:pPr>
              <w:jc w:val="center"/>
              <w:rPr>
                <w:rFonts w:ascii="宋体" w:hAnsi="宋体" w:cs="宋体"/>
                <w:bCs/>
                <w:kern w:val="0"/>
                <w:sz w:val="24"/>
                <w:szCs w:val="24"/>
              </w:rPr>
            </w:pPr>
            <w:r w:rsidRPr="00744580">
              <w:rPr>
                <w:rFonts w:ascii="宋体" w:hAnsi="宋体" w:cs="宋体" w:hint="eastAsia"/>
                <w:bCs/>
                <w:kern w:val="0"/>
                <w:sz w:val="24"/>
                <w:szCs w:val="24"/>
              </w:rPr>
              <w:t>1</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F850A8" w:rsidRPr="00744580" w:rsidRDefault="005728D5" w:rsidP="0006040B">
            <w:pPr>
              <w:jc w:val="center"/>
              <w:rPr>
                <w:rFonts w:ascii="宋体" w:hAnsi="宋体" w:cs="宋体"/>
                <w:bCs/>
                <w:kern w:val="0"/>
                <w:sz w:val="24"/>
                <w:szCs w:val="24"/>
              </w:rPr>
            </w:pPr>
            <w:r>
              <w:rPr>
                <w:rFonts w:ascii="宋体" w:hAnsi="宋体" w:cs="宋体" w:hint="eastAsia"/>
                <w:bCs/>
                <w:kern w:val="0"/>
                <w:sz w:val="24"/>
                <w:szCs w:val="24"/>
              </w:rPr>
              <w:t>15</w:t>
            </w:r>
            <w:r w:rsidR="00F850A8" w:rsidRPr="00744580">
              <w:rPr>
                <w:rFonts w:ascii="宋体" w:hAnsi="宋体" w:cs="宋体" w:hint="eastAsia"/>
                <w:bCs/>
                <w:kern w:val="0"/>
                <w:sz w:val="24"/>
                <w:szCs w:val="24"/>
              </w:rPr>
              <w:t>0,000</w:t>
            </w:r>
          </w:p>
        </w:tc>
      </w:tr>
      <w:tr w:rsidR="00F850A8" w:rsidRPr="000C5939" w:rsidTr="00BF3BA9">
        <w:trPr>
          <w:trHeight w:val="510"/>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5728D5">
            <w:pPr>
              <w:widowControl/>
              <w:jc w:val="right"/>
              <w:rPr>
                <w:rFonts w:ascii="宋体" w:hAnsi="宋体" w:cs="宋体"/>
                <w:b/>
                <w:kern w:val="0"/>
                <w:sz w:val="24"/>
                <w:szCs w:val="24"/>
              </w:rPr>
            </w:pPr>
            <w:r w:rsidRPr="00744580">
              <w:rPr>
                <w:rFonts w:ascii="宋体" w:hAnsi="宋体" w:cs="宋体" w:hint="eastAsia"/>
                <w:b/>
                <w:kern w:val="0"/>
                <w:sz w:val="24"/>
                <w:szCs w:val="24"/>
              </w:rPr>
              <w:t>合计：</w:t>
            </w:r>
            <w:r w:rsidR="005728D5">
              <w:rPr>
                <w:rFonts w:ascii="宋体" w:hAnsi="宋体" w:cs="宋体" w:hint="eastAsia"/>
                <w:b/>
                <w:kern w:val="0"/>
                <w:sz w:val="24"/>
                <w:szCs w:val="24"/>
              </w:rPr>
              <w:t>15</w:t>
            </w:r>
            <w:r w:rsidRPr="00744580">
              <w:rPr>
                <w:rFonts w:ascii="宋体" w:hAnsi="宋体" w:cs="宋体"/>
                <w:b/>
                <w:kern w:val="0"/>
                <w:sz w:val="24"/>
                <w:szCs w:val="24"/>
              </w:rPr>
              <w:t>0</w:t>
            </w:r>
            <w:r w:rsidRPr="00744580">
              <w:rPr>
                <w:rFonts w:ascii="宋体" w:hAnsi="宋体" w:cs="宋体" w:hint="eastAsia"/>
                <w:b/>
                <w:kern w:val="0"/>
                <w:sz w:val="24"/>
                <w:szCs w:val="24"/>
              </w:rPr>
              <w:t>,</w:t>
            </w:r>
            <w:r w:rsidRPr="00744580">
              <w:rPr>
                <w:rFonts w:ascii="宋体" w:hAnsi="宋体" w:cs="宋体"/>
                <w:b/>
                <w:kern w:val="0"/>
                <w:sz w:val="24"/>
                <w:szCs w:val="24"/>
              </w:rPr>
              <w:t>000</w:t>
            </w:r>
          </w:p>
        </w:tc>
      </w:tr>
      <w:tr w:rsidR="00F850A8" w:rsidRPr="000C5939" w:rsidTr="00BF3BA9">
        <w:trPr>
          <w:trHeight w:val="510"/>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0C5939" w:rsidRDefault="00F850A8" w:rsidP="00BF3BA9">
            <w:pPr>
              <w:widowControl/>
              <w:jc w:val="left"/>
              <w:rPr>
                <w:rFonts w:ascii="宋体" w:hAnsi="宋体" w:cs="宋体"/>
                <w:b/>
                <w:kern w:val="0"/>
                <w:szCs w:val="23"/>
              </w:rPr>
            </w:pPr>
            <w:r w:rsidRPr="000C5939">
              <w:rPr>
                <w:rFonts w:ascii="宋体" w:hAnsi="宋体" w:cs="宋体" w:hint="eastAsia"/>
                <w:b/>
                <w:kern w:val="0"/>
                <w:szCs w:val="23"/>
              </w:rPr>
              <w:t>售后服务：</w:t>
            </w:r>
          </w:p>
        </w:tc>
      </w:tr>
      <w:tr w:rsidR="00F850A8" w:rsidRPr="000C5939" w:rsidTr="00BF3BA9">
        <w:trPr>
          <w:trHeight w:val="588"/>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left"/>
              <w:rPr>
                <w:rFonts w:ascii="宋体" w:hAnsi="宋体" w:cs="宋体"/>
                <w:color w:val="000000"/>
                <w:sz w:val="24"/>
                <w:szCs w:val="24"/>
              </w:rPr>
            </w:pPr>
            <w:r w:rsidRPr="00744580">
              <w:rPr>
                <w:rFonts w:ascii="宋体" w:hAnsi="宋体" w:cs="宋体" w:hint="eastAsia"/>
                <w:kern w:val="0"/>
                <w:sz w:val="24"/>
                <w:szCs w:val="24"/>
              </w:rPr>
              <w:t>1、软件系统在验收合格后将提供为期1年的免费运营维护服务。</w:t>
            </w:r>
          </w:p>
        </w:tc>
      </w:tr>
      <w:tr w:rsidR="00F850A8" w:rsidRPr="000C5939" w:rsidTr="00BF3BA9">
        <w:trPr>
          <w:trHeight w:val="554"/>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left"/>
              <w:rPr>
                <w:rFonts w:ascii="宋体" w:hAnsi="宋体" w:cs="宋体"/>
                <w:color w:val="000000"/>
                <w:sz w:val="24"/>
                <w:szCs w:val="24"/>
              </w:rPr>
            </w:pPr>
            <w:r w:rsidRPr="00744580">
              <w:rPr>
                <w:rFonts w:ascii="宋体" w:hAnsi="宋体" w:cs="宋体" w:hint="eastAsia"/>
                <w:kern w:val="0"/>
                <w:sz w:val="24"/>
                <w:szCs w:val="24"/>
              </w:rPr>
              <w:t>2、数据库更新服务费用会按每年企业数据更新情况及市场情况进行定价。</w:t>
            </w:r>
          </w:p>
        </w:tc>
      </w:tr>
      <w:tr w:rsidR="00F850A8" w:rsidRPr="000C5939" w:rsidTr="00BF3BA9">
        <w:trPr>
          <w:trHeight w:val="590"/>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left"/>
              <w:rPr>
                <w:rFonts w:ascii="宋体" w:hAnsi="宋体" w:cs="宋体"/>
                <w:color w:val="000000"/>
                <w:sz w:val="24"/>
                <w:szCs w:val="24"/>
              </w:rPr>
            </w:pPr>
            <w:r w:rsidRPr="00744580">
              <w:rPr>
                <w:rFonts w:ascii="宋体" w:hAnsi="宋体" w:cs="宋体" w:hint="eastAsia"/>
                <w:kern w:val="0"/>
                <w:sz w:val="24"/>
                <w:szCs w:val="24"/>
              </w:rPr>
              <w:t>3、免费提供10-15个工作日的项目实施，包括系统部署、数据初始化、人员培训及使用手册等。</w:t>
            </w:r>
          </w:p>
        </w:tc>
      </w:tr>
      <w:tr w:rsidR="00F850A8" w:rsidRPr="000C5939" w:rsidTr="00BF3BA9">
        <w:trPr>
          <w:trHeight w:val="590"/>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left"/>
              <w:rPr>
                <w:rFonts w:ascii="宋体" w:hAnsi="宋体" w:cs="宋体"/>
                <w:kern w:val="0"/>
                <w:sz w:val="24"/>
                <w:szCs w:val="24"/>
              </w:rPr>
            </w:pPr>
            <w:r w:rsidRPr="00744580">
              <w:rPr>
                <w:rFonts w:ascii="宋体" w:hAnsi="宋体" w:cs="宋体" w:hint="eastAsia"/>
                <w:kern w:val="0"/>
                <w:sz w:val="24"/>
                <w:szCs w:val="24"/>
              </w:rPr>
              <w:t>4、如软件版本升级，将免费对运营维护期的软件系统进行版本升级。</w:t>
            </w:r>
          </w:p>
        </w:tc>
      </w:tr>
      <w:tr w:rsidR="00F850A8" w:rsidRPr="000C5939" w:rsidTr="00BF3BA9">
        <w:trPr>
          <w:trHeight w:val="556"/>
          <w:jc w:val="center"/>
        </w:trPr>
        <w:tc>
          <w:tcPr>
            <w:tcW w:w="9501" w:type="dxa"/>
            <w:gridSpan w:val="8"/>
            <w:tcBorders>
              <w:top w:val="nil"/>
              <w:left w:val="single" w:sz="4" w:space="0" w:color="auto"/>
              <w:bottom w:val="single" w:sz="4" w:space="0" w:color="auto"/>
              <w:right w:val="single" w:sz="4" w:space="0" w:color="auto"/>
            </w:tcBorders>
            <w:shd w:val="clear" w:color="auto" w:fill="auto"/>
            <w:noWrap/>
            <w:vAlign w:val="center"/>
          </w:tcPr>
          <w:p w:rsidR="00F850A8" w:rsidRPr="00744580" w:rsidRDefault="00F850A8" w:rsidP="00BF3BA9">
            <w:pPr>
              <w:jc w:val="left"/>
              <w:rPr>
                <w:rFonts w:ascii="宋体" w:hAnsi="宋体" w:cs="宋体"/>
                <w:color w:val="000000"/>
                <w:sz w:val="24"/>
                <w:szCs w:val="24"/>
              </w:rPr>
            </w:pPr>
            <w:r w:rsidRPr="00744580">
              <w:rPr>
                <w:rFonts w:ascii="宋体" w:hAnsi="宋体" w:cs="宋体" w:hint="eastAsia"/>
                <w:color w:val="000000"/>
                <w:sz w:val="24"/>
                <w:szCs w:val="24"/>
              </w:rPr>
              <w:t>5、免费运维期内，将提供7*24小时电话、网络响应及现场技术支持等。</w:t>
            </w:r>
          </w:p>
        </w:tc>
      </w:tr>
    </w:tbl>
    <w:p w:rsidR="007675D5" w:rsidRDefault="007675D5" w:rsidP="00920E7E">
      <w:pPr>
        <w:pStyle w:val="2"/>
      </w:pPr>
      <w:r w:rsidRPr="005716AF">
        <w:rPr>
          <w:rFonts w:hint="eastAsia"/>
        </w:rPr>
        <w:t>产品</w:t>
      </w:r>
      <w:bookmarkEnd w:id="9"/>
      <w:bookmarkEnd w:id="10"/>
      <w:bookmarkEnd w:id="11"/>
      <w:r w:rsidR="007109EF">
        <w:rPr>
          <w:rFonts w:hint="eastAsia"/>
        </w:rPr>
        <w:t>优势</w:t>
      </w:r>
    </w:p>
    <w:p w:rsidR="007675D5" w:rsidRDefault="00932316" w:rsidP="007109EF">
      <w:pPr>
        <w:pStyle w:val="3"/>
      </w:pPr>
      <w:r>
        <w:rPr>
          <w:rFonts w:hint="eastAsia"/>
        </w:rPr>
        <w:t>凝聚专业经验</w:t>
      </w:r>
    </w:p>
    <w:p w:rsidR="007675D5" w:rsidRPr="005716AF" w:rsidRDefault="00E97894" w:rsidP="005728D5">
      <w:pPr>
        <w:widowControl/>
        <w:spacing w:beforeLines="50" w:line="360" w:lineRule="auto"/>
        <w:ind w:firstLineChars="200" w:firstLine="460"/>
        <w:jc w:val="left"/>
        <w:rPr>
          <w:rFonts w:ascii="仿宋_GB2312" w:eastAsia="仿宋_GB2312" w:hAnsi="宋体"/>
          <w:sz w:val="23"/>
          <w:szCs w:val="23"/>
        </w:rPr>
      </w:pPr>
      <w:r>
        <w:rPr>
          <w:rFonts w:ascii="仿宋_GB2312" w:eastAsia="仿宋_GB2312" w:hAnsi="宋体" w:hint="eastAsia"/>
          <w:sz w:val="23"/>
          <w:szCs w:val="23"/>
        </w:rPr>
        <w:t>大公信用评级实践教学软件</w:t>
      </w:r>
      <w:r w:rsidR="007675D5">
        <w:rPr>
          <w:rFonts w:ascii="仿宋_GB2312" w:eastAsia="仿宋_GB2312" w:hAnsi="宋体" w:hint="eastAsia"/>
          <w:sz w:val="23"/>
          <w:szCs w:val="23"/>
        </w:rPr>
        <w:t>系统作为国内首个应用于信用评级教学研究的软件系统，</w:t>
      </w:r>
      <w:r w:rsidR="007675D5" w:rsidRPr="005716AF">
        <w:rPr>
          <w:rFonts w:ascii="仿宋_GB2312" w:eastAsia="仿宋_GB2312" w:hAnsi="宋体" w:hint="eastAsia"/>
          <w:sz w:val="23"/>
          <w:szCs w:val="23"/>
        </w:rPr>
        <w:t>汇集大公</w:t>
      </w:r>
      <w:r w:rsidR="007675D5">
        <w:rPr>
          <w:rFonts w:ascii="仿宋_GB2312" w:eastAsia="仿宋_GB2312" w:hAnsi="宋体" w:hint="eastAsia"/>
          <w:sz w:val="23"/>
          <w:szCs w:val="23"/>
        </w:rPr>
        <w:t>十</w:t>
      </w:r>
      <w:r>
        <w:rPr>
          <w:rFonts w:ascii="仿宋_GB2312" w:eastAsia="仿宋_GB2312" w:hAnsi="宋体" w:hint="eastAsia"/>
          <w:sz w:val="23"/>
          <w:szCs w:val="23"/>
        </w:rPr>
        <w:t>九</w:t>
      </w:r>
      <w:r w:rsidR="007675D5">
        <w:rPr>
          <w:rFonts w:ascii="仿宋_GB2312" w:eastAsia="仿宋_GB2312" w:hAnsi="宋体" w:hint="eastAsia"/>
          <w:sz w:val="23"/>
          <w:szCs w:val="23"/>
        </w:rPr>
        <w:t>年信用评级行业经验，几十名</w:t>
      </w:r>
      <w:r w:rsidR="007675D5" w:rsidRPr="005716AF">
        <w:rPr>
          <w:rFonts w:ascii="仿宋_GB2312" w:eastAsia="仿宋_GB2312" w:hAnsi="宋体" w:hint="eastAsia"/>
          <w:sz w:val="23"/>
          <w:szCs w:val="23"/>
        </w:rPr>
        <w:t>资深信用评级专家，整合软件开发力量，结合集团积累多年而形成的信用评级体系及方法，秉承</w:t>
      </w:r>
      <w:r w:rsidR="007675D5">
        <w:rPr>
          <w:rFonts w:ascii="仿宋_GB2312" w:eastAsia="仿宋_GB2312" w:hAnsi="宋体" w:hint="eastAsia"/>
          <w:sz w:val="23"/>
          <w:szCs w:val="23"/>
        </w:rPr>
        <w:t>公司</w:t>
      </w:r>
      <w:r w:rsidR="007675D5" w:rsidRPr="005716AF">
        <w:rPr>
          <w:rFonts w:ascii="仿宋_GB2312" w:eastAsia="仿宋_GB2312" w:hAnsi="宋体" w:hint="eastAsia"/>
          <w:sz w:val="23"/>
          <w:szCs w:val="23"/>
        </w:rPr>
        <w:t>“唯实、唯信、唯公”的经营宗旨，经过</w:t>
      </w:r>
      <w:r w:rsidR="007675D5">
        <w:rPr>
          <w:rFonts w:ascii="仿宋_GB2312" w:eastAsia="仿宋_GB2312" w:hAnsi="宋体" w:hint="eastAsia"/>
          <w:sz w:val="23"/>
          <w:szCs w:val="23"/>
        </w:rPr>
        <w:t>多</w:t>
      </w:r>
      <w:r w:rsidR="007675D5" w:rsidRPr="005716AF">
        <w:rPr>
          <w:rFonts w:ascii="仿宋_GB2312" w:eastAsia="仿宋_GB2312" w:hAnsi="宋体" w:hint="eastAsia"/>
          <w:sz w:val="23"/>
          <w:szCs w:val="23"/>
        </w:rPr>
        <w:t>年的潜心设计，开发出大公信用评级实践教学系统。旨在推进校企合作的发展战略，为经济、金融、工商管理、信用管理等专业、院系打造适应研究、教学和实战的信用评级软件系统。</w:t>
      </w:r>
    </w:p>
    <w:p w:rsidR="007675D5" w:rsidRDefault="007675D5" w:rsidP="007109EF">
      <w:pPr>
        <w:pStyle w:val="3"/>
      </w:pPr>
      <w:bookmarkStart w:id="12" w:name="_Toc328567611"/>
      <w:bookmarkStart w:id="13" w:name="_Toc328649792"/>
      <w:r>
        <w:rPr>
          <w:rFonts w:hint="eastAsia"/>
        </w:rPr>
        <w:lastRenderedPageBreak/>
        <w:t xml:space="preserve"> </w:t>
      </w:r>
      <w:bookmarkStart w:id="14" w:name="_Toc328666049"/>
      <w:r w:rsidR="00932316">
        <w:rPr>
          <w:rFonts w:hint="eastAsia"/>
        </w:rPr>
        <w:t>模拟</w:t>
      </w:r>
      <w:r w:rsidR="00932316">
        <w:t>真实</w:t>
      </w:r>
      <w:r w:rsidRPr="004F5B56">
        <w:rPr>
          <w:rFonts w:hint="eastAsia"/>
        </w:rPr>
        <w:t>流程</w:t>
      </w:r>
      <w:bookmarkEnd w:id="12"/>
      <w:bookmarkEnd w:id="13"/>
      <w:bookmarkEnd w:id="14"/>
    </w:p>
    <w:p w:rsidR="007675D5" w:rsidRPr="004F5B56" w:rsidRDefault="007675D5" w:rsidP="005728D5">
      <w:pPr>
        <w:widowControl/>
        <w:spacing w:beforeLines="50" w:line="360" w:lineRule="auto"/>
        <w:ind w:firstLineChars="200" w:firstLine="460"/>
        <w:jc w:val="left"/>
        <w:rPr>
          <w:rFonts w:ascii="仿宋_GB2312" w:eastAsia="仿宋_GB2312" w:hAnsi="宋体"/>
          <w:sz w:val="23"/>
          <w:szCs w:val="23"/>
        </w:rPr>
      </w:pPr>
      <w:r w:rsidRPr="004F5B56">
        <w:rPr>
          <w:rFonts w:ascii="仿宋_GB2312" w:eastAsia="仿宋_GB2312" w:hAnsi="宋体" w:hint="eastAsia"/>
          <w:sz w:val="23"/>
          <w:szCs w:val="23"/>
        </w:rPr>
        <w:t>大公信用评级实践教学系统对信用评级业务进行了真实的还原，为用户模拟出一个信用评级业务的无纸化办公平台，包括：项目立项、准备阶段、分析阶段、评级模型、评审管理、级别确认、项目结束等阶段。利用内置的高效工作流程引擎，对用户各个阶段的操作、数据完成情况进行流程化的管理、监控，一方面，确保用户准确无误的完成每个阶段的工作，另一方面，辅助用户在逐步的操作中掌握实际的评级业务。</w:t>
      </w:r>
    </w:p>
    <w:p w:rsidR="007675D5" w:rsidRDefault="007675D5" w:rsidP="007109EF">
      <w:pPr>
        <w:pStyle w:val="3"/>
      </w:pPr>
      <w:bookmarkStart w:id="15" w:name="_Toc328567612"/>
      <w:bookmarkStart w:id="16" w:name="_Toc328649793"/>
      <w:r>
        <w:rPr>
          <w:rFonts w:hint="eastAsia"/>
        </w:rPr>
        <w:t xml:space="preserve"> </w:t>
      </w:r>
      <w:bookmarkStart w:id="17" w:name="_Toc328666050"/>
      <w:r w:rsidR="00932316">
        <w:rPr>
          <w:rFonts w:hint="eastAsia"/>
        </w:rPr>
        <w:t>实战</w:t>
      </w:r>
      <w:r w:rsidR="0087256F">
        <w:rPr>
          <w:rFonts w:hint="eastAsia"/>
        </w:rPr>
        <w:t>应用</w:t>
      </w:r>
      <w:r w:rsidRPr="004F5B56">
        <w:rPr>
          <w:rFonts w:hint="eastAsia"/>
        </w:rPr>
        <w:t>数据</w:t>
      </w:r>
      <w:bookmarkEnd w:id="15"/>
      <w:bookmarkEnd w:id="16"/>
      <w:bookmarkEnd w:id="17"/>
    </w:p>
    <w:p w:rsidR="007675D5" w:rsidRPr="004F5B56" w:rsidRDefault="007675D5" w:rsidP="005728D5">
      <w:pPr>
        <w:widowControl/>
        <w:spacing w:beforeLines="50" w:line="360" w:lineRule="auto"/>
        <w:ind w:firstLineChars="200" w:firstLine="460"/>
        <w:jc w:val="left"/>
        <w:rPr>
          <w:rFonts w:ascii="仿宋_GB2312" w:eastAsia="仿宋_GB2312" w:hAnsi="宋体"/>
          <w:sz w:val="23"/>
          <w:szCs w:val="23"/>
        </w:rPr>
      </w:pPr>
      <w:r w:rsidRPr="004F5B56">
        <w:rPr>
          <w:rFonts w:ascii="仿宋_GB2312" w:eastAsia="仿宋_GB2312" w:hAnsi="宋体" w:hint="eastAsia"/>
          <w:sz w:val="23"/>
          <w:szCs w:val="23"/>
        </w:rPr>
        <w:t>为了提升大公信用评级实践教学系统的实战价值，我们在系统数据库中储存了丰富、真实的行业、企业数据，这些数据一方面来自公司自主研发的大公评级数据库，一方面根据客户所在地区的实际需要进行填充、增加。目前，系统包含企业评</w:t>
      </w:r>
      <w:r w:rsidRPr="00C7480A">
        <w:rPr>
          <w:rFonts w:ascii="仿宋_GB2312" w:eastAsia="仿宋_GB2312" w:hAnsi="宋体" w:hint="eastAsia"/>
          <w:sz w:val="23"/>
          <w:szCs w:val="23"/>
        </w:rPr>
        <w:t>级、债券评级、银行内部评级、国家主权评级等四个子系统，拥有大、中、小型受评企业基本信息及财务数据，所属行业包含房地产、电力、钢铁、化工、医药、建筑、建材等传统行业以及新能源、节能环保、航空等新兴战略行业。</w:t>
      </w:r>
    </w:p>
    <w:p w:rsidR="007675D5" w:rsidRPr="004F5B56" w:rsidRDefault="007675D5" w:rsidP="007109EF">
      <w:pPr>
        <w:pStyle w:val="3"/>
      </w:pPr>
      <w:bookmarkStart w:id="18" w:name="_Toc328567613"/>
      <w:bookmarkStart w:id="19" w:name="_Toc328649794"/>
      <w:r>
        <w:rPr>
          <w:rFonts w:hint="eastAsia"/>
        </w:rPr>
        <w:t xml:space="preserve"> </w:t>
      </w:r>
      <w:bookmarkStart w:id="20" w:name="_Toc328666051"/>
      <w:r w:rsidR="00932316">
        <w:rPr>
          <w:rFonts w:hint="eastAsia"/>
        </w:rPr>
        <w:t>特色</w:t>
      </w:r>
      <w:r w:rsidRPr="004F5B56">
        <w:rPr>
          <w:rFonts w:hint="eastAsia"/>
        </w:rPr>
        <w:t>评级模型</w:t>
      </w:r>
      <w:bookmarkEnd w:id="18"/>
      <w:bookmarkEnd w:id="19"/>
      <w:bookmarkEnd w:id="20"/>
    </w:p>
    <w:p w:rsidR="007675D5" w:rsidRDefault="007675D5" w:rsidP="005728D5">
      <w:pPr>
        <w:widowControl/>
        <w:spacing w:beforeLines="50" w:line="360" w:lineRule="auto"/>
        <w:ind w:firstLineChars="200" w:firstLine="460"/>
        <w:jc w:val="left"/>
        <w:rPr>
          <w:rFonts w:ascii="仿宋_GB2312" w:eastAsia="仿宋_GB2312" w:hAnsi="宋体"/>
          <w:sz w:val="23"/>
          <w:szCs w:val="23"/>
        </w:rPr>
      </w:pPr>
      <w:r w:rsidRPr="004F5B56">
        <w:rPr>
          <w:rFonts w:ascii="仿宋_GB2312" w:eastAsia="仿宋_GB2312" w:hAnsi="宋体" w:hint="eastAsia"/>
          <w:sz w:val="23"/>
          <w:szCs w:val="23"/>
        </w:rPr>
        <w:t>为更好的辅助用户在信用评级实践教学过程中进行级别判断，系统提供了两套各具特色的评级模型，综合打分模型和评级操作体系模型。通过对受评主体法人治理情况、管理层素质、信用状况、发展前景等定性指标以及资产负债率、主营业务毛利率、现金流动负债比率等定量指标的汇总分析，自动计算受评主体的综合得分或、指示性级别，为用户后续的报告撰写及评审流程实践提供级别支持和参考。</w:t>
      </w:r>
    </w:p>
    <w:p w:rsidR="007675D5" w:rsidRDefault="007675D5" w:rsidP="007109EF">
      <w:pPr>
        <w:pStyle w:val="3"/>
      </w:pPr>
      <w:bookmarkStart w:id="21" w:name="_Toc328567614"/>
      <w:bookmarkStart w:id="22" w:name="_Toc328649795"/>
      <w:r>
        <w:rPr>
          <w:rFonts w:hint="eastAsia"/>
        </w:rPr>
        <w:t xml:space="preserve"> </w:t>
      </w:r>
      <w:bookmarkEnd w:id="21"/>
      <w:bookmarkEnd w:id="22"/>
      <w:r w:rsidR="00932316">
        <w:rPr>
          <w:rFonts w:hint="eastAsia"/>
        </w:rPr>
        <w:t>经典案例</w:t>
      </w:r>
      <w:r w:rsidR="00932316">
        <w:t>教学</w:t>
      </w:r>
    </w:p>
    <w:p w:rsidR="007675D5" w:rsidRDefault="007675D5" w:rsidP="005728D5">
      <w:pPr>
        <w:widowControl/>
        <w:spacing w:beforeLines="50" w:line="360" w:lineRule="auto"/>
        <w:ind w:firstLineChars="200" w:firstLine="460"/>
        <w:jc w:val="left"/>
        <w:rPr>
          <w:rFonts w:ascii="仿宋_GB2312" w:eastAsia="仿宋_GB2312" w:hAnsi="宋体"/>
          <w:sz w:val="23"/>
          <w:szCs w:val="23"/>
        </w:rPr>
      </w:pPr>
      <w:r w:rsidRPr="004F5B56">
        <w:rPr>
          <w:rFonts w:ascii="仿宋_GB2312" w:eastAsia="仿宋_GB2312" w:hAnsi="宋体" w:hint="eastAsia"/>
          <w:sz w:val="23"/>
          <w:szCs w:val="23"/>
        </w:rPr>
        <w:t>大公集团内部也在使用自主研发的信用评级系统，经过多年的经营，系统数据库中积累了大量、宝贵的企业资料及项目数据。为了提高大公信用评级实践教学系统的实践性，我们从系统数据库中挑选了资质优秀、资料完整的受评企业以及数据</w:t>
      </w:r>
      <w:r w:rsidRPr="004F5B56">
        <w:rPr>
          <w:rFonts w:ascii="仿宋_GB2312" w:eastAsia="仿宋_GB2312" w:hAnsi="宋体" w:hint="eastAsia"/>
          <w:sz w:val="23"/>
          <w:szCs w:val="23"/>
        </w:rPr>
        <w:lastRenderedPageBreak/>
        <w:t>完整、高级别的历史项目作为教学案例，充分涵盖系统所提供的业务种类及行业分类。教学案例包括项目信息、企业资料、财务数据、分析成果、评级报告终稿等内容，具有极高的参考价值。</w:t>
      </w:r>
    </w:p>
    <w:p w:rsidR="007675D5" w:rsidRDefault="007675D5" w:rsidP="007109EF">
      <w:pPr>
        <w:pStyle w:val="3"/>
      </w:pPr>
      <w:bookmarkStart w:id="23" w:name="_Toc328567615"/>
      <w:bookmarkStart w:id="24" w:name="_Toc328649796"/>
      <w:r>
        <w:rPr>
          <w:rFonts w:hint="eastAsia"/>
        </w:rPr>
        <w:t xml:space="preserve"> </w:t>
      </w:r>
      <w:bookmarkEnd w:id="23"/>
      <w:bookmarkEnd w:id="24"/>
      <w:r w:rsidR="006F2302">
        <w:rPr>
          <w:rFonts w:hint="eastAsia"/>
        </w:rPr>
        <w:t>灵活配置</w:t>
      </w:r>
      <w:r w:rsidR="006F2302">
        <w:t>管理</w:t>
      </w:r>
    </w:p>
    <w:p w:rsidR="007675D5" w:rsidRDefault="007675D5" w:rsidP="005728D5">
      <w:pPr>
        <w:widowControl/>
        <w:spacing w:beforeLines="50" w:line="360" w:lineRule="auto"/>
        <w:ind w:firstLineChars="200" w:firstLine="460"/>
        <w:jc w:val="left"/>
        <w:rPr>
          <w:rFonts w:ascii="仿宋_GB2312" w:eastAsia="仿宋_GB2312" w:hAnsi="宋体"/>
          <w:sz w:val="23"/>
          <w:szCs w:val="23"/>
        </w:rPr>
      </w:pPr>
      <w:r w:rsidRPr="004F5B56">
        <w:rPr>
          <w:rFonts w:ascii="仿宋_GB2312" w:eastAsia="仿宋_GB2312" w:hAnsi="宋体" w:hint="eastAsia"/>
          <w:sz w:val="23"/>
          <w:szCs w:val="23"/>
        </w:rPr>
        <w:t>实践教学是巩固</w:t>
      </w:r>
      <w:hyperlink r:id="rId10" w:tgtFrame="_blank" w:history="1">
        <w:r w:rsidRPr="004F5B56">
          <w:rPr>
            <w:rFonts w:ascii="仿宋_GB2312" w:eastAsia="仿宋_GB2312" w:hAnsi="宋体" w:hint="eastAsia"/>
            <w:sz w:val="23"/>
            <w:szCs w:val="23"/>
          </w:rPr>
          <w:t>理论知识</w:t>
        </w:r>
      </w:hyperlink>
      <w:r w:rsidRPr="004F5B56">
        <w:rPr>
          <w:rFonts w:ascii="仿宋_GB2312" w:eastAsia="仿宋_GB2312" w:hAnsi="宋体" w:hint="eastAsia"/>
          <w:sz w:val="23"/>
          <w:szCs w:val="23"/>
        </w:rPr>
        <w:t>和加深对理论认识的有效途径，是培养具有创新意识的高素质</w:t>
      </w:r>
      <w:hyperlink r:id="rId11" w:tgtFrame="_blank" w:history="1">
        <w:r w:rsidRPr="004F5B56">
          <w:rPr>
            <w:rFonts w:ascii="仿宋_GB2312" w:eastAsia="仿宋_GB2312" w:hAnsi="宋体" w:hint="eastAsia"/>
            <w:sz w:val="23"/>
            <w:szCs w:val="23"/>
          </w:rPr>
          <w:t>人员</w:t>
        </w:r>
      </w:hyperlink>
      <w:r w:rsidRPr="004F5B56">
        <w:rPr>
          <w:rFonts w:ascii="仿宋_GB2312" w:eastAsia="仿宋_GB2312" w:hAnsi="宋体" w:hint="eastAsia"/>
          <w:sz w:val="23"/>
          <w:szCs w:val="23"/>
        </w:rPr>
        <w:t>的重要环节，是</w:t>
      </w:r>
      <w:hyperlink r:id="rId12" w:tgtFrame="_blank" w:history="1">
        <w:r w:rsidRPr="004F5B56">
          <w:rPr>
            <w:rFonts w:ascii="仿宋_GB2312" w:eastAsia="仿宋_GB2312" w:hAnsi="宋体" w:hint="eastAsia"/>
            <w:sz w:val="23"/>
            <w:szCs w:val="23"/>
          </w:rPr>
          <w:t>理论联系实际</w:t>
        </w:r>
      </w:hyperlink>
      <w:r w:rsidRPr="004F5B56">
        <w:rPr>
          <w:rFonts w:ascii="仿宋_GB2312" w:eastAsia="仿宋_GB2312" w:hAnsi="宋体" w:hint="eastAsia"/>
          <w:sz w:val="23"/>
          <w:szCs w:val="23"/>
        </w:rPr>
        <w:t>、培养学生掌握科学方法和提高动手能力的重要平台。为了保证大公信用评级实践教学系统满足并超越这个目标，我们对系统的维护机制进行了细致、缜密的设计，充分保证系统的伸缩性和灵活性。为评级流程、评审流程、定性定量指标、工作底稿模板、评级模型、评级报告模板、操作权限等大部分内容提供了管理维护的模块，用户可根据实际情况对其中内容或环节进行调整，从而动态、实时的保证系统操作贴合实际的实践教学需要。</w:t>
      </w:r>
    </w:p>
    <w:p w:rsidR="007675D5" w:rsidRPr="004F141D" w:rsidRDefault="0087256F" w:rsidP="00E42B9A">
      <w:pPr>
        <w:pStyle w:val="2"/>
      </w:pPr>
      <w:bookmarkStart w:id="25" w:name="_Toc328567619"/>
      <w:bookmarkStart w:id="26" w:name="_Toc328649800"/>
      <w:bookmarkStart w:id="27" w:name="_Toc328666057"/>
      <w:r>
        <w:rPr>
          <w:rFonts w:hint="eastAsia"/>
        </w:rPr>
        <w:t>经典</w:t>
      </w:r>
      <w:r w:rsidR="007675D5" w:rsidRPr="004F141D">
        <w:rPr>
          <w:rFonts w:hint="eastAsia"/>
        </w:rPr>
        <w:t>案例</w:t>
      </w:r>
      <w:bookmarkEnd w:id="25"/>
      <w:bookmarkEnd w:id="26"/>
      <w:bookmarkEnd w:id="27"/>
    </w:p>
    <w:p w:rsidR="007675D5" w:rsidRPr="00D117C0" w:rsidRDefault="007675D5" w:rsidP="007675D5">
      <w:pPr>
        <w:pStyle w:val="a7"/>
        <w:spacing w:before="0" w:beforeAutospacing="0" w:after="0" w:afterAutospacing="0" w:line="360" w:lineRule="auto"/>
        <w:ind w:firstLineChars="200" w:firstLine="460"/>
        <w:rPr>
          <w:rFonts w:ascii="仿宋_GB2312" w:eastAsia="仿宋_GB2312" w:cs="Times New Roman"/>
          <w:kern w:val="2"/>
          <w:sz w:val="23"/>
          <w:szCs w:val="23"/>
        </w:rPr>
      </w:pPr>
      <w:r w:rsidRPr="00D117C0">
        <w:rPr>
          <w:rFonts w:ascii="仿宋_GB2312" w:eastAsia="仿宋_GB2312" w:cs="Times New Roman" w:hint="eastAsia"/>
          <w:kern w:val="2"/>
          <w:sz w:val="23"/>
          <w:szCs w:val="23"/>
        </w:rPr>
        <w:t>2</w:t>
      </w:r>
      <w:r w:rsidRPr="00D117C0">
        <w:rPr>
          <w:rFonts w:ascii="仿宋_GB2312" w:eastAsia="仿宋_GB2312" w:cs="Times New Roman"/>
          <w:kern w:val="2"/>
          <w:sz w:val="23"/>
          <w:szCs w:val="23"/>
        </w:rPr>
        <w:t>007年12月</w:t>
      </w:r>
      <w:r w:rsidR="00977CA1">
        <w:rPr>
          <w:rFonts w:ascii="仿宋_GB2312" w:eastAsia="仿宋_GB2312" w:cs="Times New Roman" w:hint="eastAsia"/>
          <w:kern w:val="2"/>
          <w:sz w:val="23"/>
          <w:szCs w:val="23"/>
        </w:rPr>
        <w:t>,</w:t>
      </w:r>
      <w:r w:rsidRPr="00D117C0">
        <w:rPr>
          <w:rFonts w:ascii="仿宋_GB2312" w:eastAsia="仿宋_GB2312" w:cs="Times New Roman"/>
          <w:kern w:val="2"/>
          <w:sz w:val="23"/>
          <w:szCs w:val="23"/>
        </w:rPr>
        <w:t>大公国际资信评估有限公司与天津财经大学联合创办了天津财经大学大公信用管理学院，借助大公国际资信评估有限公司在信用评级行业中厚重的科研实力和丰富的实践经验</w:t>
      </w:r>
      <w:r>
        <w:rPr>
          <w:rFonts w:ascii="仿宋_GB2312" w:eastAsia="仿宋_GB2312" w:cs="Times New Roman" w:hint="eastAsia"/>
          <w:kern w:val="2"/>
          <w:sz w:val="23"/>
          <w:szCs w:val="23"/>
        </w:rPr>
        <w:t>,以及</w:t>
      </w:r>
      <w:r w:rsidRPr="00D117C0">
        <w:rPr>
          <w:rFonts w:ascii="仿宋_GB2312" w:eastAsia="仿宋_GB2312" w:cs="Times New Roman"/>
          <w:kern w:val="2"/>
          <w:sz w:val="23"/>
          <w:szCs w:val="23"/>
        </w:rPr>
        <w:t>天津财经大学良好的财经学科办学积淀，</w:t>
      </w:r>
      <w:r>
        <w:rPr>
          <w:rFonts w:ascii="仿宋_GB2312" w:eastAsia="仿宋_GB2312" w:cs="Times New Roman" w:hint="eastAsia"/>
          <w:kern w:val="2"/>
          <w:sz w:val="23"/>
          <w:szCs w:val="23"/>
        </w:rPr>
        <w:t>共同</w:t>
      </w:r>
      <w:r w:rsidRPr="00D117C0">
        <w:rPr>
          <w:rFonts w:ascii="仿宋_GB2312" w:eastAsia="仿宋_GB2312" w:cs="Times New Roman" w:hint="eastAsia"/>
          <w:kern w:val="2"/>
          <w:sz w:val="23"/>
          <w:szCs w:val="23"/>
        </w:rPr>
        <w:t>开创</w:t>
      </w:r>
      <w:r>
        <w:rPr>
          <w:rFonts w:ascii="仿宋_GB2312" w:eastAsia="仿宋_GB2312" w:cs="Times New Roman" w:hint="eastAsia"/>
          <w:kern w:val="2"/>
          <w:sz w:val="23"/>
          <w:szCs w:val="23"/>
        </w:rPr>
        <w:t>了</w:t>
      </w:r>
      <w:r w:rsidRPr="00D117C0">
        <w:rPr>
          <w:rFonts w:ascii="仿宋_GB2312" w:eastAsia="仿宋_GB2312" w:cs="Times New Roman" w:hint="eastAsia"/>
          <w:kern w:val="2"/>
          <w:sz w:val="23"/>
          <w:szCs w:val="23"/>
        </w:rPr>
        <w:t>信用评级领域</w:t>
      </w:r>
      <w:r>
        <w:rPr>
          <w:rFonts w:ascii="仿宋_GB2312" w:eastAsia="仿宋_GB2312" w:cs="Times New Roman" w:hint="eastAsia"/>
          <w:kern w:val="2"/>
          <w:sz w:val="23"/>
          <w:szCs w:val="23"/>
        </w:rPr>
        <w:t>中</w:t>
      </w:r>
      <w:r w:rsidRPr="00D117C0">
        <w:rPr>
          <w:rFonts w:ascii="仿宋_GB2312" w:eastAsia="仿宋_GB2312" w:cs="Times New Roman"/>
          <w:kern w:val="2"/>
          <w:sz w:val="23"/>
          <w:szCs w:val="23"/>
        </w:rPr>
        <w:t>校企合作办学</w:t>
      </w:r>
      <w:r w:rsidRPr="00D117C0">
        <w:rPr>
          <w:rFonts w:ascii="仿宋_GB2312" w:eastAsia="仿宋_GB2312" w:cs="Times New Roman" w:hint="eastAsia"/>
          <w:kern w:val="2"/>
          <w:sz w:val="23"/>
          <w:szCs w:val="23"/>
        </w:rPr>
        <w:t>的先河</w:t>
      </w:r>
      <w:r w:rsidRPr="00D117C0">
        <w:rPr>
          <w:rFonts w:ascii="仿宋_GB2312" w:eastAsia="仿宋_GB2312" w:cs="Times New Roman"/>
          <w:kern w:val="2"/>
          <w:sz w:val="23"/>
          <w:szCs w:val="23"/>
        </w:rPr>
        <w:t>，为我国培养社会紧缺的信用管理及信用评级人才。</w:t>
      </w:r>
    </w:p>
    <w:p w:rsidR="0027149B" w:rsidRDefault="007675D5" w:rsidP="0027149B">
      <w:pPr>
        <w:pStyle w:val="a7"/>
        <w:spacing w:before="0" w:beforeAutospacing="0" w:after="0" w:afterAutospacing="0" w:line="360" w:lineRule="auto"/>
        <w:ind w:firstLineChars="200" w:firstLine="460"/>
        <w:rPr>
          <w:rFonts w:ascii="仿宋_GB2312" w:eastAsia="仿宋_GB2312" w:cs="Times New Roman"/>
          <w:kern w:val="2"/>
          <w:sz w:val="23"/>
          <w:szCs w:val="23"/>
        </w:rPr>
      </w:pPr>
      <w:r w:rsidRPr="00D117C0">
        <w:rPr>
          <w:rFonts w:ascii="仿宋_GB2312" w:eastAsia="仿宋_GB2312" w:cs="Times New Roman" w:hint="eastAsia"/>
          <w:kern w:val="2"/>
          <w:sz w:val="23"/>
          <w:szCs w:val="23"/>
        </w:rPr>
        <w:t>在开展实践教学的过程中，我们以大公信用评级实践教学系统为基础，把真实的案例和数据导入系统中，让学生们掌握信用评级知识的同时根据项目教学的特点，让他们从基础数据的收集到最终评级报告的生成，能完整的熟悉评级行业规范化的工作流程。</w:t>
      </w:r>
      <w:r>
        <w:rPr>
          <w:rFonts w:ascii="仿宋_GB2312" w:eastAsia="仿宋_GB2312" w:cs="Times New Roman" w:hint="eastAsia"/>
          <w:kern w:val="2"/>
          <w:sz w:val="23"/>
          <w:szCs w:val="23"/>
        </w:rPr>
        <w:t>此外，我们</w:t>
      </w:r>
      <w:r w:rsidRPr="00D117C0">
        <w:rPr>
          <w:rFonts w:ascii="仿宋_GB2312" w:eastAsia="仿宋_GB2312" w:cs="Times New Roman" w:hint="eastAsia"/>
          <w:kern w:val="2"/>
          <w:sz w:val="23"/>
          <w:szCs w:val="23"/>
        </w:rPr>
        <w:t>与学校签订</w:t>
      </w:r>
      <w:r>
        <w:rPr>
          <w:rFonts w:ascii="仿宋_GB2312" w:eastAsia="仿宋_GB2312" w:cs="Times New Roman" w:hint="eastAsia"/>
          <w:kern w:val="2"/>
          <w:sz w:val="23"/>
          <w:szCs w:val="23"/>
        </w:rPr>
        <w:t>了人才培养协议，使能力优秀的学生</w:t>
      </w:r>
      <w:r w:rsidRPr="00D117C0">
        <w:rPr>
          <w:rFonts w:ascii="仿宋_GB2312" w:eastAsia="仿宋_GB2312" w:cs="Times New Roman" w:hint="eastAsia"/>
          <w:kern w:val="2"/>
          <w:sz w:val="23"/>
          <w:szCs w:val="23"/>
        </w:rPr>
        <w:t>有机会成为大公集团的员工</w:t>
      </w:r>
      <w:r>
        <w:rPr>
          <w:rFonts w:ascii="仿宋_GB2312" w:eastAsia="仿宋_GB2312" w:cs="Times New Roman" w:hint="eastAsia"/>
          <w:kern w:val="2"/>
          <w:sz w:val="23"/>
          <w:szCs w:val="23"/>
        </w:rPr>
        <w:t>，为学校实习就业提供良好的平台</w:t>
      </w:r>
      <w:r w:rsidRPr="00D117C0">
        <w:rPr>
          <w:rFonts w:ascii="仿宋_GB2312" w:eastAsia="仿宋_GB2312" w:cs="Times New Roman" w:hint="eastAsia"/>
          <w:kern w:val="2"/>
          <w:sz w:val="23"/>
          <w:szCs w:val="23"/>
        </w:rPr>
        <w:t>。</w:t>
      </w:r>
    </w:p>
    <w:p w:rsidR="0027149B" w:rsidRPr="0027149B" w:rsidRDefault="0027149B" w:rsidP="0027149B">
      <w:pPr>
        <w:pStyle w:val="a7"/>
        <w:spacing w:before="0" w:beforeAutospacing="0" w:after="0" w:afterAutospacing="0" w:line="360" w:lineRule="auto"/>
        <w:ind w:firstLineChars="200" w:firstLine="460"/>
        <w:rPr>
          <w:rFonts w:ascii="仿宋_GB2312" w:eastAsia="仿宋_GB2312" w:cs="Times New Roman"/>
          <w:kern w:val="2"/>
          <w:sz w:val="23"/>
          <w:szCs w:val="23"/>
        </w:rPr>
      </w:pPr>
    </w:p>
    <w:p w:rsidR="007675D5" w:rsidRDefault="00747E58" w:rsidP="004F6C68">
      <w:pPr>
        <w:pStyle w:val="2"/>
      </w:pPr>
      <w:r>
        <w:rPr>
          <w:rFonts w:hint="eastAsia"/>
        </w:rPr>
        <w:lastRenderedPageBreak/>
        <w:t>我们</w:t>
      </w:r>
      <w:r>
        <w:t>的用户</w:t>
      </w:r>
      <w:r>
        <w:rPr>
          <w:rFonts w:hint="eastAsia"/>
        </w:rPr>
        <w:t>：</w:t>
      </w:r>
    </w:p>
    <w:p w:rsidR="002079F9" w:rsidRPr="004F6C68" w:rsidRDefault="00B421C9">
      <w:pPr>
        <w:rPr>
          <w:rFonts w:ascii="仿宋_GB2312" w:eastAsia="仿宋_GB2312"/>
          <w:sz w:val="24"/>
          <w:szCs w:val="24"/>
        </w:rPr>
      </w:pPr>
      <w:r w:rsidRPr="004F6C68">
        <w:rPr>
          <w:rFonts w:ascii="仿宋_GB2312" w:eastAsia="仿宋_GB2312" w:hint="eastAsia"/>
          <w:sz w:val="24"/>
          <w:szCs w:val="24"/>
        </w:rPr>
        <w:t>天津财经大学</w:t>
      </w:r>
    </w:p>
    <w:p w:rsidR="00B421C9" w:rsidRPr="004F6C68" w:rsidRDefault="007755D9">
      <w:pPr>
        <w:rPr>
          <w:rFonts w:ascii="仿宋_GB2312" w:eastAsia="仿宋_GB2312"/>
          <w:sz w:val="24"/>
          <w:szCs w:val="24"/>
        </w:rPr>
      </w:pPr>
      <w:r w:rsidRPr="004F6C68">
        <w:rPr>
          <w:rFonts w:ascii="仿宋_GB2312" w:eastAsia="仿宋_GB2312" w:hint="eastAsia"/>
          <w:sz w:val="24"/>
          <w:szCs w:val="24"/>
        </w:rPr>
        <w:t>天津职业技术师范大学</w:t>
      </w:r>
    </w:p>
    <w:p w:rsidR="007755D9" w:rsidRPr="004F6C68" w:rsidRDefault="007755D9">
      <w:pPr>
        <w:rPr>
          <w:rFonts w:ascii="仿宋_GB2312" w:eastAsia="仿宋_GB2312"/>
          <w:sz w:val="24"/>
          <w:szCs w:val="24"/>
        </w:rPr>
      </w:pPr>
      <w:r w:rsidRPr="004F6C68">
        <w:rPr>
          <w:rFonts w:ascii="仿宋_GB2312" w:eastAsia="仿宋_GB2312" w:hint="eastAsia"/>
          <w:sz w:val="24"/>
          <w:szCs w:val="24"/>
        </w:rPr>
        <w:t>天津工业大学</w:t>
      </w:r>
    </w:p>
    <w:p w:rsidR="007755D9" w:rsidRPr="004F6C68" w:rsidRDefault="007755D9">
      <w:pPr>
        <w:rPr>
          <w:rFonts w:ascii="仿宋_GB2312" w:eastAsia="仿宋_GB2312"/>
          <w:sz w:val="24"/>
          <w:szCs w:val="24"/>
        </w:rPr>
      </w:pPr>
      <w:r w:rsidRPr="004F6C68">
        <w:rPr>
          <w:rFonts w:ascii="仿宋_GB2312" w:eastAsia="仿宋_GB2312" w:hint="eastAsia"/>
          <w:sz w:val="24"/>
          <w:szCs w:val="24"/>
        </w:rPr>
        <w:t>上海第二工业大学</w:t>
      </w:r>
    </w:p>
    <w:p w:rsidR="007755D9" w:rsidRDefault="007755D9">
      <w:pPr>
        <w:rPr>
          <w:rFonts w:ascii="仿宋_GB2312" w:eastAsia="仿宋_GB2312"/>
          <w:sz w:val="24"/>
          <w:szCs w:val="24"/>
        </w:rPr>
      </w:pPr>
      <w:r w:rsidRPr="004F6C68">
        <w:rPr>
          <w:rFonts w:ascii="仿宋_GB2312" w:eastAsia="仿宋_GB2312" w:hint="eastAsia"/>
          <w:sz w:val="24"/>
          <w:szCs w:val="24"/>
        </w:rPr>
        <w:t>重庆工商大学</w:t>
      </w:r>
      <w:r w:rsidR="00692B52">
        <w:rPr>
          <w:rFonts w:ascii="仿宋_GB2312" w:eastAsia="仿宋_GB2312" w:hint="eastAsia"/>
          <w:sz w:val="24"/>
          <w:szCs w:val="24"/>
        </w:rPr>
        <w:t>融智学院</w:t>
      </w:r>
    </w:p>
    <w:p w:rsidR="005D3928" w:rsidRPr="005D3928" w:rsidRDefault="005D3928">
      <w:pPr>
        <w:rPr>
          <w:rFonts w:ascii="仿宋_GB2312" w:eastAsia="仿宋_GB2312"/>
          <w:sz w:val="24"/>
          <w:szCs w:val="24"/>
        </w:rPr>
      </w:pPr>
      <w:r>
        <w:rPr>
          <w:rFonts w:ascii="仿宋_GB2312" w:eastAsia="仿宋_GB2312" w:hint="eastAsia"/>
          <w:sz w:val="24"/>
          <w:szCs w:val="24"/>
        </w:rPr>
        <w:t>天津</w:t>
      </w:r>
      <w:r>
        <w:rPr>
          <w:rFonts w:ascii="仿宋_GB2312" w:eastAsia="仿宋_GB2312"/>
          <w:sz w:val="24"/>
          <w:szCs w:val="24"/>
        </w:rPr>
        <w:t>商业大学</w:t>
      </w:r>
    </w:p>
    <w:p w:rsidR="00EE2E2B" w:rsidRDefault="00EE2E2B">
      <w:r>
        <w:t>……</w:t>
      </w:r>
    </w:p>
    <w:p w:rsidR="00DA6E5D" w:rsidRDefault="00DA6E5D"/>
    <w:p w:rsidR="00DA6E5D" w:rsidRDefault="00DA6E5D"/>
    <w:sectPr w:rsidR="00DA6E5D" w:rsidSect="00FF6452">
      <w:headerReference w:type="default" r:id="rId13"/>
      <w:footerReference w:type="default" r:id="rId14"/>
      <w:head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62B" w:rsidRDefault="00CE262B">
      <w:r>
        <w:separator/>
      </w:r>
    </w:p>
  </w:endnote>
  <w:endnote w:type="continuationSeparator" w:id="1">
    <w:p w:rsidR="00CE262B" w:rsidRDefault="00CE2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42" w:rsidRDefault="00E031F7">
    <w:pPr>
      <w:pStyle w:val="a4"/>
      <w:jc w:val="center"/>
    </w:pPr>
    <w:r>
      <w:fldChar w:fldCharType="begin"/>
    </w:r>
    <w:r w:rsidR="00B657EC">
      <w:instrText xml:space="preserve"> PAGE   \* MERGEFORMAT </w:instrText>
    </w:r>
    <w:r>
      <w:fldChar w:fldCharType="separate"/>
    </w:r>
    <w:r w:rsidR="005728D5" w:rsidRPr="005728D5">
      <w:rPr>
        <w:noProof/>
        <w:lang w:val="zh-CN"/>
      </w:rPr>
      <w:t>4</w:t>
    </w:r>
    <w:r>
      <w:fldChar w:fldCharType="end"/>
    </w:r>
  </w:p>
  <w:p w:rsidR="00774342" w:rsidRDefault="00CE26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62B" w:rsidRDefault="00CE262B">
      <w:r>
        <w:separator/>
      </w:r>
    </w:p>
  </w:footnote>
  <w:footnote w:type="continuationSeparator" w:id="1">
    <w:p w:rsidR="00CE262B" w:rsidRDefault="00CE2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9E" w:rsidRDefault="007675D5" w:rsidP="0080179E">
    <w:pPr>
      <w:pStyle w:val="a3"/>
      <w:jc w:val="both"/>
    </w:pPr>
    <w:r>
      <w:rPr>
        <w:noProof/>
      </w:rPr>
      <w:drawing>
        <wp:inline distT="0" distB="0" distL="0" distR="0">
          <wp:extent cx="2028825" cy="285750"/>
          <wp:effectExtent l="0" t="0" r="9525" b="0"/>
          <wp:docPr id="4" name="图片 4" descr="大公信软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大公信软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85750"/>
                  </a:xfrm>
                  <a:prstGeom prst="rect">
                    <a:avLst/>
                  </a:prstGeom>
                  <a:noFill/>
                  <a:ln>
                    <a:noFill/>
                  </a:ln>
                </pic:spPr>
              </pic:pic>
            </a:graphicData>
          </a:graphic>
        </wp:inline>
      </w:drawing>
    </w:r>
    <w:r w:rsidR="00B657EC">
      <w:rPr>
        <w:rFonts w:hint="eastAsia"/>
      </w:rPr>
      <w:t xml:space="preserve">               </w:t>
    </w:r>
    <w:r w:rsidR="00322EE8">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DB" w:rsidRDefault="005F37DB" w:rsidP="005F37DB">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DD8"/>
    <w:multiLevelType w:val="multilevel"/>
    <w:tmpl w:val="0BAAB5A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3DB12A1"/>
    <w:multiLevelType w:val="hybridMultilevel"/>
    <w:tmpl w:val="B728222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62080EAD"/>
    <w:multiLevelType w:val="multilevel"/>
    <w:tmpl w:val="590ECB9E"/>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6D13345B"/>
    <w:multiLevelType w:val="hybridMultilevel"/>
    <w:tmpl w:val="31F04FEA"/>
    <w:lvl w:ilvl="0" w:tplc="7A64B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927960"/>
    <w:multiLevelType w:val="hybridMultilevel"/>
    <w:tmpl w:val="DCCE7BCE"/>
    <w:lvl w:ilvl="0" w:tplc="85AE0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CB9"/>
    <w:rsid w:val="000006CB"/>
    <w:rsid w:val="000276EF"/>
    <w:rsid w:val="00051B36"/>
    <w:rsid w:val="0006040B"/>
    <w:rsid w:val="000926E1"/>
    <w:rsid w:val="000B6640"/>
    <w:rsid w:val="000C6B32"/>
    <w:rsid w:val="000E236B"/>
    <w:rsid w:val="00102116"/>
    <w:rsid w:val="0012382C"/>
    <w:rsid w:val="0014485F"/>
    <w:rsid w:val="00151254"/>
    <w:rsid w:val="001623AD"/>
    <w:rsid w:val="001A3A4A"/>
    <w:rsid w:val="001B724D"/>
    <w:rsid w:val="001C506C"/>
    <w:rsid w:val="001D436B"/>
    <w:rsid w:val="002079F9"/>
    <w:rsid w:val="00220426"/>
    <w:rsid w:val="00230321"/>
    <w:rsid w:val="00240FD3"/>
    <w:rsid w:val="0027149B"/>
    <w:rsid w:val="00287464"/>
    <w:rsid w:val="002B5BF8"/>
    <w:rsid w:val="002F4B59"/>
    <w:rsid w:val="003115ED"/>
    <w:rsid w:val="00322EE8"/>
    <w:rsid w:val="00362C2A"/>
    <w:rsid w:val="00373EB8"/>
    <w:rsid w:val="0038552D"/>
    <w:rsid w:val="003D4F8F"/>
    <w:rsid w:val="003F2AAC"/>
    <w:rsid w:val="003F685B"/>
    <w:rsid w:val="00425D3D"/>
    <w:rsid w:val="004323F5"/>
    <w:rsid w:val="00463E4D"/>
    <w:rsid w:val="00474CC2"/>
    <w:rsid w:val="004812A6"/>
    <w:rsid w:val="00490C63"/>
    <w:rsid w:val="004A2EF1"/>
    <w:rsid w:val="004B6CED"/>
    <w:rsid w:val="004B7C45"/>
    <w:rsid w:val="004C2A77"/>
    <w:rsid w:val="004D0D22"/>
    <w:rsid w:val="004D29E5"/>
    <w:rsid w:val="004F386A"/>
    <w:rsid w:val="004F6C68"/>
    <w:rsid w:val="00545178"/>
    <w:rsid w:val="005728D5"/>
    <w:rsid w:val="00577D50"/>
    <w:rsid w:val="005D3928"/>
    <w:rsid w:val="005D5DA6"/>
    <w:rsid w:val="005F37DB"/>
    <w:rsid w:val="00692B52"/>
    <w:rsid w:val="006B6F07"/>
    <w:rsid w:val="006C7A74"/>
    <w:rsid w:val="006D45FF"/>
    <w:rsid w:val="006D4F63"/>
    <w:rsid w:val="006F2302"/>
    <w:rsid w:val="006F63E0"/>
    <w:rsid w:val="00705D11"/>
    <w:rsid w:val="007109EF"/>
    <w:rsid w:val="00731233"/>
    <w:rsid w:val="00747E58"/>
    <w:rsid w:val="007551B9"/>
    <w:rsid w:val="00760383"/>
    <w:rsid w:val="007675D5"/>
    <w:rsid w:val="007755D9"/>
    <w:rsid w:val="007C2E50"/>
    <w:rsid w:val="007C5120"/>
    <w:rsid w:val="0080003C"/>
    <w:rsid w:val="00850267"/>
    <w:rsid w:val="008552D9"/>
    <w:rsid w:val="0087256F"/>
    <w:rsid w:val="0088574B"/>
    <w:rsid w:val="008E7FCC"/>
    <w:rsid w:val="00920E7E"/>
    <w:rsid w:val="00930308"/>
    <w:rsid w:val="00932316"/>
    <w:rsid w:val="00935F0D"/>
    <w:rsid w:val="00966904"/>
    <w:rsid w:val="00977CA1"/>
    <w:rsid w:val="00A12234"/>
    <w:rsid w:val="00A90161"/>
    <w:rsid w:val="00AF228A"/>
    <w:rsid w:val="00AF4288"/>
    <w:rsid w:val="00AF4F91"/>
    <w:rsid w:val="00B16A8E"/>
    <w:rsid w:val="00B41604"/>
    <w:rsid w:val="00B421C9"/>
    <w:rsid w:val="00B47C8C"/>
    <w:rsid w:val="00B657EC"/>
    <w:rsid w:val="00B7494B"/>
    <w:rsid w:val="00C40CB9"/>
    <w:rsid w:val="00C85016"/>
    <w:rsid w:val="00C970E0"/>
    <w:rsid w:val="00CA1A2A"/>
    <w:rsid w:val="00CC09E9"/>
    <w:rsid w:val="00CE262B"/>
    <w:rsid w:val="00D15B6F"/>
    <w:rsid w:val="00DA6E5D"/>
    <w:rsid w:val="00DB4BBA"/>
    <w:rsid w:val="00DD289A"/>
    <w:rsid w:val="00DE73E9"/>
    <w:rsid w:val="00DF7540"/>
    <w:rsid w:val="00E031F7"/>
    <w:rsid w:val="00E05133"/>
    <w:rsid w:val="00E4045D"/>
    <w:rsid w:val="00E42B9A"/>
    <w:rsid w:val="00E73AA4"/>
    <w:rsid w:val="00E931E0"/>
    <w:rsid w:val="00E97894"/>
    <w:rsid w:val="00EE2E2B"/>
    <w:rsid w:val="00F05342"/>
    <w:rsid w:val="00F22CED"/>
    <w:rsid w:val="00F52C22"/>
    <w:rsid w:val="00F850A8"/>
    <w:rsid w:val="00FD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8"/>
    <w:pPr>
      <w:widowControl w:val="0"/>
      <w:jc w:val="both"/>
    </w:pPr>
    <w:rPr>
      <w:rFonts w:ascii="Calibri" w:eastAsia="宋体" w:hAnsi="Calibri" w:cs="Times New Roman"/>
    </w:rPr>
  </w:style>
  <w:style w:type="paragraph" w:styleId="1">
    <w:name w:val="heading 1"/>
    <w:basedOn w:val="a"/>
    <w:next w:val="a"/>
    <w:link w:val="1Char"/>
    <w:uiPriority w:val="9"/>
    <w:qFormat/>
    <w:rsid w:val="007109EF"/>
    <w:pPr>
      <w:keepNext/>
      <w:keepLines/>
      <w:spacing w:before="340" w:after="330" w:line="578" w:lineRule="auto"/>
      <w:outlineLvl w:val="0"/>
    </w:pPr>
    <w:rPr>
      <w:rFonts w:eastAsia="仿宋_GB2312"/>
      <w:b/>
      <w:bCs/>
      <w:kern w:val="44"/>
      <w:sz w:val="52"/>
      <w:szCs w:val="44"/>
    </w:rPr>
  </w:style>
  <w:style w:type="paragraph" w:styleId="2">
    <w:name w:val="heading 2"/>
    <w:basedOn w:val="a"/>
    <w:next w:val="a"/>
    <w:link w:val="2Char"/>
    <w:uiPriority w:val="9"/>
    <w:unhideWhenUsed/>
    <w:qFormat/>
    <w:rsid w:val="007109EF"/>
    <w:pPr>
      <w:keepNext/>
      <w:keepLines/>
      <w:spacing w:before="260" w:after="260" w:line="416" w:lineRule="auto"/>
      <w:outlineLvl w:val="1"/>
    </w:pPr>
    <w:rPr>
      <w:rFonts w:ascii="Cambria" w:eastAsia="华文中宋" w:hAnsi="Cambria"/>
      <w:b/>
      <w:bCs/>
      <w:sz w:val="44"/>
      <w:szCs w:val="32"/>
    </w:rPr>
  </w:style>
  <w:style w:type="paragraph" w:styleId="3">
    <w:name w:val="heading 3"/>
    <w:basedOn w:val="a"/>
    <w:next w:val="a"/>
    <w:link w:val="3Char"/>
    <w:uiPriority w:val="9"/>
    <w:unhideWhenUsed/>
    <w:qFormat/>
    <w:rsid w:val="007109EF"/>
    <w:pPr>
      <w:keepNext/>
      <w:keepLines/>
      <w:spacing w:before="260" w:after="260" w:line="416" w:lineRule="auto"/>
      <w:outlineLvl w:val="2"/>
    </w:pPr>
    <w:rPr>
      <w:rFonts w:eastAsia="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9EF"/>
    <w:rPr>
      <w:rFonts w:ascii="Calibri" w:eastAsia="仿宋_GB2312" w:hAnsi="Calibri" w:cs="Times New Roman"/>
      <w:b/>
      <w:bCs/>
      <w:kern w:val="44"/>
      <w:sz w:val="52"/>
      <w:szCs w:val="44"/>
    </w:rPr>
  </w:style>
  <w:style w:type="character" w:customStyle="1" w:styleId="2Char">
    <w:name w:val="标题 2 Char"/>
    <w:basedOn w:val="a0"/>
    <w:link w:val="2"/>
    <w:uiPriority w:val="9"/>
    <w:rsid w:val="007109EF"/>
    <w:rPr>
      <w:rFonts w:ascii="Cambria" w:eastAsia="华文中宋" w:hAnsi="Cambria" w:cs="Times New Roman"/>
      <w:b/>
      <w:bCs/>
      <w:sz w:val="44"/>
      <w:szCs w:val="32"/>
    </w:rPr>
  </w:style>
  <w:style w:type="character" w:customStyle="1" w:styleId="3Char">
    <w:name w:val="标题 3 Char"/>
    <w:basedOn w:val="a0"/>
    <w:link w:val="3"/>
    <w:uiPriority w:val="9"/>
    <w:rsid w:val="007109EF"/>
    <w:rPr>
      <w:rFonts w:ascii="Calibri" w:eastAsia="楷体" w:hAnsi="Calibri" w:cs="Times New Roman"/>
      <w:b/>
      <w:bCs/>
      <w:sz w:val="32"/>
      <w:szCs w:val="32"/>
    </w:rPr>
  </w:style>
  <w:style w:type="paragraph" w:styleId="a3">
    <w:name w:val="header"/>
    <w:basedOn w:val="a"/>
    <w:link w:val="Char"/>
    <w:uiPriority w:val="99"/>
    <w:unhideWhenUsed/>
    <w:rsid w:val="00767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75D5"/>
    <w:rPr>
      <w:rFonts w:ascii="Calibri" w:eastAsia="宋体" w:hAnsi="Calibri" w:cs="Times New Roman"/>
      <w:sz w:val="18"/>
      <w:szCs w:val="18"/>
    </w:rPr>
  </w:style>
  <w:style w:type="paragraph" w:styleId="a4">
    <w:name w:val="footer"/>
    <w:basedOn w:val="a"/>
    <w:link w:val="Char0"/>
    <w:uiPriority w:val="99"/>
    <w:unhideWhenUsed/>
    <w:rsid w:val="007675D5"/>
    <w:pPr>
      <w:tabs>
        <w:tab w:val="center" w:pos="4153"/>
        <w:tab w:val="right" w:pos="8306"/>
      </w:tabs>
      <w:snapToGrid w:val="0"/>
      <w:jc w:val="left"/>
    </w:pPr>
    <w:rPr>
      <w:sz w:val="18"/>
      <w:szCs w:val="18"/>
    </w:rPr>
  </w:style>
  <w:style w:type="character" w:customStyle="1" w:styleId="Char0">
    <w:name w:val="页脚 Char"/>
    <w:basedOn w:val="a0"/>
    <w:link w:val="a4"/>
    <w:uiPriority w:val="99"/>
    <w:rsid w:val="007675D5"/>
    <w:rPr>
      <w:rFonts w:ascii="Calibri" w:eastAsia="宋体" w:hAnsi="Calibri" w:cs="Times New Roman"/>
      <w:sz w:val="18"/>
      <w:szCs w:val="18"/>
    </w:rPr>
  </w:style>
  <w:style w:type="paragraph" w:styleId="a5">
    <w:name w:val="List Paragraph"/>
    <w:basedOn w:val="a"/>
    <w:uiPriority w:val="34"/>
    <w:qFormat/>
    <w:rsid w:val="007675D5"/>
    <w:pPr>
      <w:ind w:firstLineChars="200" w:firstLine="420"/>
    </w:pPr>
  </w:style>
  <w:style w:type="paragraph" w:styleId="TOC">
    <w:name w:val="TOC Heading"/>
    <w:basedOn w:val="1"/>
    <w:next w:val="a"/>
    <w:uiPriority w:val="39"/>
    <w:unhideWhenUsed/>
    <w:qFormat/>
    <w:rsid w:val="007675D5"/>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unhideWhenUsed/>
    <w:qFormat/>
    <w:rsid w:val="007675D5"/>
    <w:pPr>
      <w:tabs>
        <w:tab w:val="right" w:leader="dot" w:pos="8296"/>
      </w:tabs>
      <w:spacing w:line="520" w:lineRule="exact"/>
      <w:jc w:val="center"/>
    </w:pPr>
  </w:style>
  <w:style w:type="character" w:styleId="a6">
    <w:name w:val="Hyperlink"/>
    <w:basedOn w:val="a0"/>
    <w:uiPriority w:val="99"/>
    <w:unhideWhenUsed/>
    <w:rsid w:val="007675D5"/>
    <w:rPr>
      <w:color w:val="0000FF"/>
      <w:u w:val="single"/>
    </w:rPr>
  </w:style>
  <w:style w:type="paragraph" w:styleId="20">
    <w:name w:val="toc 2"/>
    <w:basedOn w:val="a"/>
    <w:next w:val="a"/>
    <w:autoRedefine/>
    <w:uiPriority w:val="39"/>
    <w:unhideWhenUsed/>
    <w:qFormat/>
    <w:rsid w:val="007675D5"/>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7675D5"/>
    <w:pPr>
      <w:widowControl/>
      <w:tabs>
        <w:tab w:val="left" w:pos="625"/>
        <w:tab w:val="right" w:leader="dot" w:pos="8296"/>
      </w:tabs>
      <w:spacing w:after="100" w:line="520" w:lineRule="exact"/>
      <w:jc w:val="left"/>
    </w:pPr>
    <w:rPr>
      <w:kern w:val="0"/>
      <w:sz w:val="22"/>
    </w:rPr>
  </w:style>
  <w:style w:type="paragraph" w:styleId="a7">
    <w:name w:val="Normal (Web)"/>
    <w:basedOn w:val="a"/>
    <w:uiPriority w:val="99"/>
    <w:unhideWhenUsed/>
    <w:rsid w:val="007675D5"/>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7675D5"/>
    <w:rPr>
      <w:sz w:val="18"/>
      <w:szCs w:val="18"/>
    </w:rPr>
  </w:style>
  <w:style w:type="character" w:customStyle="1" w:styleId="Char1">
    <w:name w:val="批注框文本 Char"/>
    <w:basedOn w:val="a0"/>
    <w:link w:val="a8"/>
    <w:uiPriority w:val="99"/>
    <w:semiHidden/>
    <w:rsid w:val="007675D5"/>
    <w:rPr>
      <w:rFonts w:ascii="Calibri" w:eastAsia="宋体" w:hAnsi="Calibri" w:cs="Times New Roman"/>
      <w:sz w:val="18"/>
      <w:szCs w:val="18"/>
    </w:rPr>
  </w:style>
  <w:style w:type="character" w:styleId="a9">
    <w:name w:val="FollowedHyperlink"/>
    <w:basedOn w:val="a0"/>
    <w:uiPriority w:val="99"/>
    <w:semiHidden/>
    <w:unhideWhenUsed/>
    <w:rsid w:val="00DA6E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54486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357983.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aike.baidu.com/view/26755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EDA3-4707-420A-9549-7EAF763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621</Words>
  <Characters>3545</Characters>
  <Application>Microsoft Office Word</Application>
  <DocSecurity>0</DocSecurity>
  <Lines>29</Lines>
  <Paragraphs>8</Paragraphs>
  <ScaleCrop>false</ScaleCrop>
  <Company>Microsoft</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朱艳良</dc:creator>
  <cp:lastModifiedBy>胡涛</cp:lastModifiedBy>
  <cp:revision>15</cp:revision>
  <cp:lastPrinted>2014-10-11T04:24:00Z</cp:lastPrinted>
  <dcterms:created xsi:type="dcterms:W3CDTF">2014-10-10T08:19:00Z</dcterms:created>
  <dcterms:modified xsi:type="dcterms:W3CDTF">2014-11-27T09:31:00Z</dcterms:modified>
</cp:coreProperties>
</file>